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/>
    <w:p/>
    <w:p/>
    <w:p>
      <w:pPr>
        <w:jc w:val="center"/>
      </w:pPr>
      <w:r>
        <w:rPr>
          <w:sz w:val="40"/>
          <w:szCs w:val="40"/>
          <w:b w:val="1"/>
          <w:bCs w:val="1"/>
        </w:rPr>
        <w:t xml:space="preserve">Școala Gimnazială Nr. 1 Nămoloasa</w:t>
      </w:r>
    </w:p>
    <w:p/>
    <w:p/>
    <w:p/>
    <w:p/>
    <w:p>
      <w:pPr>
        <w:jc w:val="center"/>
      </w:pPr>
      <w:r>
        <w:rPr>
          <w:sz w:val="28"/>
          <w:szCs w:val="28"/>
          <w:b w:val="1"/>
          <w:bCs w:val="1"/>
        </w:rPr>
        <w:t xml:space="preserve">OPIS PROCEDURI</w:t>
      </w:r>
    </w:p>
    <w:p>
      <w:pPr>
        <w:jc w:val="center"/>
      </w:pPr>
      <w:r>
        <w:rPr>
          <w:sz w:val="28"/>
          <w:szCs w:val="28"/>
          <w:b w:val="1"/>
          <w:bCs w:val="1"/>
        </w:rPr>
        <w:t xml:space="preserve">COMPARTIMENT INFORMATICA</w:t>
      </w:r>
    </w:p>
    <w:p/>
    <w:p/>
    <w:p/>
    <w:p/>
    <w:tbl>
      <w:tblGrid>
        <w:gridCol w:w="2500" w:type="dxa"/>
        <w:gridCol w:w="5500" w:type="dxa"/>
        <w:gridCol w:w="2000" w:type="dxa"/>
        <w:gridCol w:w="2000" w:type="dxa"/>
        <w:gridCol w:w="2000" w:type="dxa"/>
      </w:tblGrid>
      <w:tblPr>
        <w:tblStyle w:val="table"/>
      </w:tblPr>
      <w:tr>
        <w:trPr/>
        <w:tc>
          <w:tcPr>
            <w:tcW w:w="14000" w:type="dxa"/>
            <w:shd w:val="clear" w:fill="f3f3f3"/>
            <w:gridSpan w:val="5"/>
          </w:tcPr>
          <w:p>
            <w:pPr>
              <w:spacing w:after="0"/>
            </w:pPr>
            <w:r>
              <w:rPr>
                <w:b w:val="1"/>
                <w:bCs w:val="1"/>
              </w:rPr>
              <w:t xml:space="preserve">Informatica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PO-INF-01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ORGANIZAREA ȘI DESFĂȘURAREA ACTIVITĂȚII INFORMATICIANULUI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1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PO-INF-02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CREAREA, UTILIZAREA ȘI SCHIMBAREA PERIODICĂ A PAROLELOR CE PERMIT ACCESUL LA SISTEMUL INFORMATIC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1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PO-INF-03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DREPTUL DE ACCES LA ECHIPAMENTELE IT ȘI APLICAȚIILE INFORMATICE UTILIZATE ÎN UNITATEA DE ÎNVĂȚĂMÂNT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1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PO-INF-04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UTILIZAREA E-MAIL-ULUI INSTITUȚIONAL (SERVICIU DE MESAGERIE ELECTRONICĂ)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1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table" w:customStyle="1" w:styleId="table">
    <w:name w:val="table"/>
    <w:uiPriority w:val="99"/>
    <w:tblPr>
      <w:tblW w:w="0" w:type="auto"/>
      <w:tblLayout w:type="autofit"/>
      <w:bidiVisual w:val="0"/>
      <w:tblCellMar>
        <w:top w:w="80" w:type="dxa"/>
        <w:left w:w="80" w:type="dxa"/>
        <w:right w:w="80" w:type="dxa"/>
        <w:bottom w:w="80" w:type="dxa"/>
      </w:tblCellMar>
      <w:tblBorders>
        <w:top w:val="single" w:sz="6" w:color="e4e4e4"/>
        <w:left w:val="single" w:sz="6" w:color="e4e4e4"/>
        <w:right w:val="single" w:sz="6" w:color="e4e4e4"/>
        <w:bottom w:val="single" w:sz="6" w:color="e4e4e4"/>
        <w:insideH w:val="single" w:sz="6" w:color="e4e4e4"/>
        <w:insideV w:val="single" w:sz="6" w:color="e4e4e4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2025-01-13T13:29:08+02:00</dcterms:created>
  <dcterms:modified xsi:type="dcterms:W3CDTF">2025-01-13T13:29:08+02:00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