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7F69" w14:textId="77777777" w:rsidR="001F6C1B" w:rsidRDefault="001F6C1B" w:rsidP="0049607C">
      <w:pPr>
        <w:spacing w:line="345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41FF2D96" w14:textId="484A03A9" w:rsidR="0049607C" w:rsidRDefault="006D313A" w:rsidP="0049607C">
      <w:pPr>
        <w:spacing w:line="345" w:lineRule="atLeast"/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34CFC22A" wp14:editId="40F05684">
            <wp:extent cx="8862060" cy="9753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607C" w:rsidRPr="0049607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1F6C1B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Nr</w:t>
      </w:r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  <w:proofErr w:type="gramStart"/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….</w:t>
      </w:r>
      <w:r w:rsidR="001F6C1B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gramEnd"/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…………….</w:t>
      </w:r>
    </w:p>
    <w:p w14:paraId="65F78E80" w14:textId="30F65468" w:rsidR="00D75482" w:rsidRDefault="00D75482" w:rsidP="00D75482">
      <w:pPr>
        <w:spacing w:line="240" w:lineRule="auto"/>
        <w:jc w:val="right"/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Aprobat</w:t>
      </w:r>
      <w:proofErr w:type="spellEnd"/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14:paraId="14AF6A2A" w14:textId="0BEAE5DA" w:rsidR="00D75482" w:rsidRDefault="00D75482" w:rsidP="00D75482">
      <w:pPr>
        <w:spacing w:line="240" w:lineRule="auto"/>
        <w:jc w:val="right"/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Director,</w:t>
      </w:r>
    </w:p>
    <w:p w14:paraId="27BAFC1E" w14:textId="3349E86B" w:rsidR="00B215C3" w:rsidRPr="00B215C3" w:rsidRDefault="006D313A" w:rsidP="00B215C3">
      <w:pPr>
        <w:spacing w:line="34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Prof. </w:t>
      </w:r>
      <w:proofErr w:type="spellStart"/>
      <w:r w:rsidR="00B215C3" w:rsidRPr="00B2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Pechianu</w:t>
      </w:r>
      <w:proofErr w:type="spellEnd"/>
      <w:r w:rsidR="00B215C3" w:rsidRPr="00B2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Florin Gigi </w:t>
      </w:r>
    </w:p>
    <w:p w14:paraId="24CC8A0B" w14:textId="77777777" w:rsidR="00D75482" w:rsidRDefault="00D75482" w:rsidP="00B215C3">
      <w:pPr>
        <w:spacing w:line="345" w:lineRule="atLeast"/>
        <w:jc w:val="right"/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409D288" w14:textId="47EF27F5" w:rsidR="0049607C" w:rsidRPr="00B215C3" w:rsidRDefault="0049607C" w:rsidP="006D313A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9607C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PLAN</w:t>
      </w:r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9607C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 PREVENIRE ȘI REDUCERE A VIOLENŢEI </w:t>
      </w:r>
      <w:r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ÎN MEDIUL ȘCOLAR</w:t>
      </w:r>
      <w:r w:rsidR="003F62CF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LA NIVELUL </w:t>
      </w:r>
      <w:proofErr w:type="spellStart"/>
      <w:r w:rsidR="00B215C3" w:rsidRPr="00B2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Școlii</w:t>
      </w:r>
      <w:proofErr w:type="spellEnd"/>
      <w:r w:rsidR="00B215C3" w:rsidRPr="00B2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215C3" w:rsidRPr="00B2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Gimnaziale</w:t>
      </w:r>
      <w:proofErr w:type="spellEnd"/>
      <w:r w:rsidR="00B215C3" w:rsidRPr="00B2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Nr. 1 </w:t>
      </w:r>
      <w:proofErr w:type="spellStart"/>
      <w:r w:rsidR="00B215C3" w:rsidRPr="00B2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Nămoloasa</w:t>
      </w:r>
      <w:proofErr w:type="spellEnd"/>
      <w:r w:rsidR="003F62CF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ÎN ANUL ȘCOLAR </w:t>
      </w:r>
      <w:r w:rsidR="001F6C1B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6D313A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1F6C1B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-202</w:t>
      </w:r>
      <w:r w:rsidR="006D313A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</w:p>
    <w:p w14:paraId="17DE8CBE" w14:textId="77777777" w:rsidR="0049607C" w:rsidRPr="0049607C" w:rsidRDefault="0049607C" w:rsidP="006D313A">
      <w:pPr>
        <w:spacing w:line="34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29C7E3C9" w14:textId="3A0B794C" w:rsidR="0049607C" w:rsidRPr="00EE13EE" w:rsidRDefault="00A80272" w:rsidP="00EE13EE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1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MOTIVAȚIE</w:t>
      </w:r>
    </w:p>
    <w:p w14:paraId="788985BF" w14:textId="51192293" w:rsidR="00A80272" w:rsidRDefault="0049607C" w:rsidP="003F62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Planul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naţional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combatere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violenţei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Hotărârea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1065/2024, </w:t>
      </w:r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cu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Procedura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managementul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cazurilor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violenţă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asupra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antepreşcolarilor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preşcolarilor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elevilor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personalului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unităţii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învăţământ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, precum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altor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situaţii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corelate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mediul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şcolar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suspiciunii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violenţă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asupra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copiilor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afara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mediului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şcolar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aprobată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Ordinul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nr. 6235/2023, cu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modificările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completările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74BE">
        <w:rPr>
          <w:rFonts w:ascii="Times New Roman" w:hAnsi="Times New Roman"/>
          <w:color w:val="000000" w:themeColor="text1"/>
          <w:sz w:val="24"/>
          <w:szCs w:val="24"/>
        </w:rPr>
        <w:t>ulterioare</w:t>
      </w:r>
      <w:proofErr w:type="spellEnd"/>
      <w:r w:rsidR="004574B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Regulamentul-cadru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funcţionare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unităţilor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preuniversitar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5726/2024, </w:t>
      </w:r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 Art. 65 din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învăţământului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preuniversitar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198/2023, cu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rezultatelor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evaluării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climatului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colaborare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reprezentanţii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reprezentanţii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părinţilor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reprezentanților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instituţiile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locale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abilitate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Serviciul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Siguranţă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Școlară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Serviciul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 de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Asistenţă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Generală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Asistenţă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Copilului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</w:t>
      </w:r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atea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</w:t>
      </w:r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63DF"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77546579"/>
      <w:r w:rsidR="005F63DF"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lan de </w:t>
      </w:r>
      <w:proofErr w:type="spellStart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prevenire</w:t>
      </w:r>
      <w:proofErr w:type="spellEnd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reducere</w:t>
      </w:r>
      <w:proofErr w:type="spellEnd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violenţei</w:t>
      </w:r>
      <w:proofErr w:type="spellEnd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F63DF"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mediul</w:t>
      </w:r>
      <w:proofErr w:type="spellEnd"/>
      <w:r w:rsidR="005F63DF"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F63DF" w:rsidRPr="00A80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școlar</w:t>
      </w:r>
      <w:bookmarkEnd w:id="0"/>
      <w:proofErr w:type="spellEnd"/>
      <w:r w:rsidRPr="00EE1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DA8345" w14:textId="4C503BFD" w:rsidR="00D75482" w:rsidRPr="004574BE" w:rsidRDefault="005F63DF" w:rsidP="004574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Obiectivul</w:t>
      </w:r>
      <w:proofErr w:type="spellEnd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13EE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>lanului</w:t>
      </w:r>
      <w:proofErr w:type="spellEnd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>prevenire</w:t>
      </w:r>
      <w:proofErr w:type="spellEnd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>reducere</w:t>
      </w:r>
      <w:proofErr w:type="spellEnd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>violenţei</w:t>
      </w:r>
      <w:proofErr w:type="spellEnd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3F62CF">
        <w:rPr>
          <w:rFonts w:ascii="Times New Roman" w:hAnsi="Times New Roman" w:cs="Times New Roman"/>
          <w:color w:val="000000" w:themeColor="text1"/>
          <w:sz w:val="24"/>
          <w:szCs w:val="24"/>
        </w:rPr>
        <w:t>şcolare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reducerea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activităţilor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comportamentelor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încalcă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favorizează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încălcarea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normelor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moralitate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conduită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formă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manifestare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verbală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psihologică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-bullying,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emoţională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sexuală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culturală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cibernetică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activităţi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comportamente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pot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pune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pericol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sănătatea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integritatea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beneficiarilor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primari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personalului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sistemul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educaţional</w:t>
      </w:r>
      <w:proofErr w:type="spellEnd"/>
      <w:r w:rsidR="0049607C" w:rsidRPr="00EE13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A9E9A1" w14:textId="01978FE3" w:rsidR="0049607C" w:rsidRPr="00EE13EE" w:rsidRDefault="00A80272" w:rsidP="00EE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EE1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RINCIPII ŞI DIRECŢII DE ACŢIUNE </w:t>
      </w:r>
    </w:p>
    <w:p w14:paraId="1D74CE62" w14:textId="373AB8DE" w:rsidR="0049607C" w:rsidRPr="00EE13EE" w:rsidRDefault="0049607C" w:rsidP="00EE13EE">
      <w:pPr>
        <w:pStyle w:val="al"/>
        <w:spacing w:line="360" w:lineRule="auto"/>
        <w:ind w:firstLine="720"/>
        <w:rPr>
          <w:color w:val="000000" w:themeColor="text1"/>
        </w:rPr>
      </w:pPr>
      <w:proofErr w:type="spellStart"/>
      <w:r w:rsidRPr="00EE13EE">
        <w:rPr>
          <w:color w:val="000000" w:themeColor="text1"/>
        </w:rPr>
        <w:t>Principiile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generale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pentru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implementarea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EE13EE" w:rsidRPr="00EE13EE">
        <w:rPr>
          <w:rFonts w:eastAsia="Times New Roman"/>
          <w:color w:val="000000" w:themeColor="text1"/>
        </w:rPr>
        <w:t>Plan</w:t>
      </w:r>
      <w:r w:rsidR="00EE13EE">
        <w:rPr>
          <w:rFonts w:eastAsia="Times New Roman"/>
          <w:color w:val="000000" w:themeColor="text1"/>
        </w:rPr>
        <w:t>ului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de </w:t>
      </w:r>
      <w:proofErr w:type="spellStart"/>
      <w:r w:rsidR="00EE13EE" w:rsidRPr="00EE13EE">
        <w:rPr>
          <w:rFonts w:eastAsia="Times New Roman"/>
          <w:color w:val="000000" w:themeColor="text1"/>
        </w:rPr>
        <w:t>prevenire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</w:t>
      </w:r>
      <w:proofErr w:type="spellStart"/>
      <w:r w:rsidR="00EE13EE" w:rsidRPr="00EE13EE">
        <w:rPr>
          <w:rFonts w:eastAsia="Times New Roman"/>
          <w:color w:val="000000" w:themeColor="text1"/>
        </w:rPr>
        <w:t>şi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</w:t>
      </w:r>
      <w:proofErr w:type="spellStart"/>
      <w:r w:rsidR="00EE13EE" w:rsidRPr="00EE13EE">
        <w:rPr>
          <w:rFonts w:eastAsia="Times New Roman"/>
          <w:color w:val="000000" w:themeColor="text1"/>
        </w:rPr>
        <w:t>reducere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a </w:t>
      </w:r>
      <w:proofErr w:type="spellStart"/>
      <w:r w:rsidR="00EE13EE" w:rsidRPr="00EE13EE">
        <w:rPr>
          <w:rFonts w:eastAsia="Times New Roman"/>
          <w:color w:val="000000" w:themeColor="text1"/>
        </w:rPr>
        <w:t>violenţei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</w:t>
      </w:r>
      <w:proofErr w:type="spellStart"/>
      <w:r w:rsidR="00EE13EE" w:rsidRPr="00EE13EE">
        <w:rPr>
          <w:rFonts w:eastAsia="Times New Roman"/>
          <w:color w:val="000000" w:themeColor="text1"/>
        </w:rPr>
        <w:t>în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</w:t>
      </w:r>
      <w:proofErr w:type="spellStart"/>
      <w:r w:rsidR="00EE13EE" w:rsidRPr="00EE13EE">
        <w:rPr>
          <w:rFonts w:eastAsia="Times New Roman"/>
          <w:color w:val="000000" w:themeColor="text1"/>
        </w:rPr>
        <w:t>mediul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</w:t>
      </w:r>
      <w:proofErr w:type="spellStart"/>
      <w:r w:rsidR="00EE13EE" w:rsidRPr="00EE13EE">
        <w:rPr>
          <w:rFonts w:eastAsia="Times New Roman"/>
          <w:color w:val="000000" w:themeColor="text1"/>
        </w:rPr>
        <w:t>școlar</w:t>
      </w:r>
      <w:proofErr w:type="spellEnd"/>
      <w:r w:rsidR="00EE13EE">
        <w:rPr>
          <w:color w:val="000000" w:themeColor="text1"/>
        </w:rPr>
        <w:t xml:space="preserve">, </w:t>
      </w:r>
      <w:proofErr w:type="spellStart"/>
      <w:r w:rsidR="00EE13EE">
        <w:rPr>
          <w:color w:val="000000" w:themeColor="text1"/>
        </w:rPr>
        <w:t>în</w:t>
      </w:r>
      <w:proofErr w:type="spellEnd"/>
      <w:r w:rsid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conformitate</w:t>
      </w:r>
      <w:proofErr w:type="spellEnd"/>
      <w:r w:rsidR="00EE13EE">
        <w:rPr>
          <w:color w:val="000000" w:themeColor="text1"/>
        </w:rPr>
        <w:t xml:space="preserve"> cu </w:t>
      </w:r>
      <w:proofErr w:type="spellStart"/>
      <w:r w:rsidR="00EE13EE">
        <w:rPr>
          <w:color w:val="000000" w:themeColor="text1"/>
        </w:rPr>
        <w:t>cele</w:t>
      </w:r>
      <w:proofErr w:type="spellEnd"/>
      <w:r w:rsid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prevăzute</w:t>
      </w:r>
      <w:proofErr w:type="spellEnd"/>
      <w:r w:rsid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în</w:t>
      </w:r>
      <w:proofErr w:type="spellEnd"/>
      <w:r w:rsid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Planul</w:t>
      </w:r>
      <w:proofErr w:type="spellEnd"/>
      <w:r w:rsid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naţional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de </w:t>
      </w:r>
      <w:proofErr w:type="spellStart"/>
      <w:r w:rsidR="00EE13EE" w:rsidRPr="00EE13EE">
        <w:rPr>
          <w:rFonts w:eastAsia="Times New Roman"/>
          <w:color w:val="000000" w:themeColor="text1"/>
        </w:rPr>
        <w:t>combatere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a </w:t>
      </w:r>
      <w:proofErr w:type="spellStart"/>
      <w:r w:rsidR="00EE13EE" w:rsidRPr="00EE13EE">
        <w:rPr>
          <w:rFonts w:eastAsia="Times New Roman"/>
          <w:color w:val="000000" w:themeColor="text1"/>
        </w:rPr>
        <w:t>violenţei</w:t>
      </w:r>
      <w:proofErr w:type="spellEnd"/>
      <w:r w:rsidR="00EE13EE" w:rsidRPr="00EE13EE">
        <w:rPr>
          <w:rFonts w:eastAsia="Times New Roman"/>
          <w:color w:val="000000" w:themeColor="text1"/>
        </w:rPr>
        <w:t xml:space="preserve"> </w:t>
      </w:r>
      <w:proofErr w:type="spellStart"/>
      <w:r w:rsidR="00EE13EE" w:rsidRPr="00EE13EE">
        <w:rPr>
          <w:rFonts w:eastAsia="Times New Roman"/>
          <w:color w:val="000000" w:themeColor="text1"/>
        </w:rPr>
        <w:t>şcolare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planu</w:t>
      </w:r>
      <w:r w:rsidR="00B676A1">
        <w:rPr>
          <w:color w:val="000000" w:themeColor="text1"/>
        </w:rPr>
        <w:t>l</w:t>
      </w:r>
      <w:proofErr w:type="spellEnd"/>
      <w:r w:rsidRPr="00EE13EE">
        <w:rPr>
          <w:color w:val="000000" w:themeColor="text1"/>
        </w:rPr>
        <w:t xml:space="preserve"> local de </w:t>
      </w:r>
      <w:proofErr w:type="spellStart"/>
      <w:r w:rsidRPr="00EE13EE">
        <w:rPr>
          <w:color w:val="000000" w:themeColor="text1"/>
        </w:rPr>
        <w:t>prevenire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combatere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violenţei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mediul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</w:t>
      </w:r>
      <w:proofErr w:type="spellEnd"/>
      <w:r w:rsidR="00EE13EE">
        <w:rPr>
          <w:color w:val="000000" w:themeColor="text1"/>
        </w:rPr>
        <w:t>,</w:t>
      </w:r>
      <w:r w:rsidRPr="00EE13EE">
        <w:rPr>
          <w:color w:val="000000" w:themeColor="text1"/>
        </w:rPr>
        <w:t xml:space="preserve"> sunt:</w:t>
      </w:r>
    </w:p>
    <w:p w14:paraId="2FD4CCFA" w14:textId="447330B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Cunoaştere</w:t>
      </w:r>
      <w:proofErr w:type="spellEnd"/>
      <w:r w:rsidRPr="00EE13EE">
        <w:rPr>
          <w:color w:val="000000" w:themeColor="text1"/>
        </w:rPr>
        <w:t xml:space="preserve"> - </w:t>
      </w:r>
      <w:proofErr w:type="spellStart"/>
      <w:r w:rsidRPr="00EE13EE">
        <w:rPr>
          <w:color w:val="000000" w:themeColor="text1"/>
        </w:rPr>
        <w:t>Documentele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reglatoare</w:t>
      </w:r>
      <w:proofErr w:type="spellEnd"/>
      <w:r w:rsidRPr="00EE13EE">
        <w:rPr>
          <w:color w:val="000000" w:themeColor="text1"/>
        </w:rPr>
        <w:t xml:space="preserve"> ale </w:t>
      </w:r>
      <w:proofErr w:type="spellStart"/>
      <w:r w:rsidRPr="00EE13EE">
        <w:rPr>
          <w:color w:val="000000" w:themeColor="text1"/>
        </w:rPr>
        <w:t>mediului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educaţional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trebuie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promovate</w:t>
      </w:r>
      <w:proofErr w:type="spellEnd"/>
      <w:r w:rsidRPr="00EE13EE">
        <w:rPr>
          <w:color w:val="000000" w:themeColor="text1"/>
        </w:rPr>
        <w:t xml:space="preserve"> la </w:t>
      </w:r>
      <w:proofErr w:type="spellStart"/>
      <w:r w:rsidRPr="00EE13EE">
        <w:rPr>
          <w:color w:val="000000" w:themeColor="text1"/>
        </w:rPr>
        <w:t>nivelul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tuturor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actorilor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anume</w:t>
      </w:r>
      <w:proofErr w:type="spellEnd"/>
      <w:r w:rsidRPr="00EE13EE">
        <w:rPr>
          <w:color w:val="000000" w:themeColor="text1"/>
        </w:rPr>
        <w:t xml:space="preserve">: </w:t>
      </w:r>
      <w:proofErr w:type="spellStart"/>
      <w:r w:rsidRPr="00EE13EE">
        <w:rPr>
          <w:color w:val="000000" w:themeColor="text1"/>
        </w:rPr>
        <w:t>elevi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personalul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unității</w:t>
      </w:r>
      <w:proofErr w:type="spellEnd"/>
      <w:r w:rsidR="00EE13EE">
        <w:rPr>
          <w:color w:val="000000" w:themeColor="text1"/>
        </w:rPr>
        <w:t xml:space="preserve"> de </w:t>
      </w:r>
      <w:proofErr w:type="spellStart"/>
      <w:r w:rsidR="00EE13EE">
        <w:rPr>
          <w:color w:val="000000" w:themeColor="text1"/>
        </w:rPr>
        <w:t>învățământ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părinţi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forme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contexte</w:t>
      </w:r>
      <w:proofErr w:type="spellEnd"/>
      <w:r w:rsidRPr="00EE13EE">
        <w:rPr>
          <w:color w:val="000000" w:themeColor="text1"/>
        </w:rPr>
        <w:t xml:space="preserve"> variate, </w:t>
      </w:r>
      <w:proofErr w:type="spellStart"/>
      <w:r w:rsidRPr="00EE13EE">
        <w:rPr>
          <w:color w:val="000000" w:themeColor="text1"/>
        </w:rPr>
        <w:t>pentru</w:t>
      </w:r>
      <w:proofErr w:type="spellEnd"/>
      <w:r w:rsidRPr="00EE13EE">
        <w:rPr>
          <w:color w:val="000000" w:themeColor="text1"/>
        </w:rPr>
        <w:t xml:space="preserve"> o </w:t>
      </w:r>
      <w:proofErr w:type="spellStart"/>
      <w:r w:rsidRPr="00EE13EE">
        <w:rPr>
          <w:color w:val="000000" w:themeColor="text1"/>
        </w:rPr>
        <w:t>mai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bună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cunoaştere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respectare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prevederilor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specifice</w:t>
      </w:r>
      <w:proofErr w:type="spellEnd"/>
      <w:r w:rsidR="00EE13EE">
        <w:rPr>
          <w:color w:val="000000" w:themeColor="text1"/>
        </w:rPr>
        <w:t>;</w:t>
      </w:r>
    </w:p>
    <w:p w14:paraId="5FE270E8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Centrarea</w:t>
      </w:r>
      <w:proofErr w:type="spellEnd"/>
      <w:r w:rsidRPr="00A80272">
        <w:rPr>
          <w:b/>
          <w:bCs/>
          <w:color w:val="000000" w:themeColor="text1"/>
        </w:rPr>
        <w:t xml:space="preserve"> pe </w:t>
      </w:r>
      <w:proofErr w:type="spellStart"/>
      <w:r w:rsidRPr="00A80272">
        <w:rPr>
          <w:b/>
          <w:bCs/>
          <w:color w:val="000000" w:themeColor="text1"/>
        </w:rPr>
        <w:t>copil</w:t>
      </w:r>
      <w:proofErr w:type="spellEnd"/>
      <w:r w:rsidRPr="00EE13EE">
        <w:rPr>
          <w:color w:val="000000" w:themeColor="text1"/>
        </w:rPr>
        <w:t xml:space="preserve"> - </w:t>
      </w:r>
      <w:proofErr w:type="spellStart"/>
      <w:r w:rsidRPr="00EE13EE">
        <w:rPr>
          <w:color w:val="000000" w:themeColor="text1"/>
        </w:rPr>
        <w:t>Toate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măsurile</w:t>
      </w:r>
      <w:proofErr w:type="spellEnd"/>
      <w:r w:rsidRPr="00EE13EE">
        <w:rPr>
          <w:color w:val="000000" w:themeColor="text1"/>
        </w:rPr>
        <w:t xml:space="preserve"> au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vedere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prioritizarea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interesului</w:t>
      </w:r>
      <w:proofErr w:type="spellEnd"/>
      <w:r w:rsidRPr="00EE13EE">
        <w:rPr>
          <w:color w:val="000000" w:themeColor="text1"/>
        </w:rPr>
        <w:t xml:space="preserve"> superior al </w:t>
      </w:r>
      <w:proofErr w:type="spellStart"/>
      <w:r w:rsidRPr="00EE13EE">
        <w:rPr>
          <w:color w:val="000000" w:themeColor="text1"/>
        </w:rPr>
        <w:t>copilului</w:t>
      </w:r>
      <w:proofErr w:type="spellEnd"/>
      <w:r w:rsidRPr="00EE13EE">
        <w:rPr>
          <w:color w:val="000000" w:themeColor="text1"/>
        </w:rPr>
        <w:t xml:space="preserve">, care </w:t>
      </w:r>
      <w:proofErr w:type="spellStart"/>
      <w:r w:rsidRPr="00EE13EE">
        <w:rPr>
          <w:color w:val="000000" w:themeColor="text1"/>
        </w:rPr>
        <w:t>trebuie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respectat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toate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persoanele</w:t>
      </w:r>
      <w:proofErr w:type="spellEnd"/>
      <w:r w:rsidRPr="00EE13EE">
        <w:rPr>
          <w:color w:val="000000" w:themeColor="text1"/>
        </w:rPr>
        <w:t xml:space="preserve"> cu </w:t>
      </w:r>
      <w:proofErr w:type="spellStart"/>
      <w:r w:rsidRPr="00EE13EE">
        <w:rPr>
          <w:color w:val="000000" w:themeColor="text1"/>
        </w:rPr>
        <w:t>responsabilităţi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faţă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copi</w:t>
      </w:r>
      <w:r w:rsidR="00EE13EE">
        <w:rPr>
          <w:color w:val="000000" w:themeColor="text1"/>
        </w:rPr>
        <w:t>i</w:t>
      </w:r>
      <w:proofErr w:type="spellEnd"/>
      <w:r w:rsidR="00EE13EE">
        <w:rPr>
          <w:color w:val="000000" w:themeColor="text1"/>
        </w:rPr>
        <w:t>;</w:t>
      </w:r>
    </w:p>
    <w:p w14:paraId="2C254D43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Planificare</w:t>
      </w:r>
      <w:proofErr w:type="spellEnd"/>
      <w:r w:rsidRPr="00EE13EE">
        <w:rPr>
          <w:color w:val="000000" w:themeColor="text1"/>
        </w:rPr>
        <w:t xml:space="preserve"> - </w:t>
      </w:r>
      <w:proofErr w:type="spellStart"/>
      <w:r w:rsidRPr="00EE13EE">
        <w:rPr>
          <w:color w:val="000000" w:themeColor="text1"/>
        </w:rPr>
        <w:t>Derularea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constantă</w:t>
      </w:r>
      <w:proofErr w:type="spellEnd"/>
      <w:r w:rsidRPr="00EE13EE">
        <w:rPr>
          <w:color w:val="000000" w:themeColor="text1"/>
        </w:rPr>
        <w:t xml:space="preserve"> </w:t>
      </w:r>
      <w:proofErr w:type="gramStart"/>
      <w:r w:rsidRPr="00EE13EE">
        <w:rPr>
          <w:color w:val="000000" w:themeColor="text1"/>
        </w:rPr>
        <w:t>a</w:t>
      </w:r>
      <w:proofErr w:type="gram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activităţilor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prevenire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identificare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situaţiilor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risc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intervenţie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rapidă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pentru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rezolvarea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situaţiilor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violenţă</w:t>
      </w:r>
      <w:proofErr w:type="spellEnd"/>
      <w:r w:rsidRPr="00EE13EE">
        <w:rPr>
          <w:color w:val="000000" w:themeColor="text1"/>
        </w:rPr>
        <w:t xml:space="preserve"> sunt </w:t>
      </w:r>
      <w:proofErr w:type="spellStart"/>
      <w:r w:rsidRPr="00EE13EE">
        <w:rPr>
          <w:color w:val="000000" w:themeColor="text1"/>
        </w:rPr>
        <w:t>obligatorii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trebuie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aibă</w:t>
      </w:r>
      <w:proofErr w:type="spellEnd"/>
      <w:r w:rsidRPr="00EE13EE">
        <w:rPr>
          <w:color w:val="000000" w:themeColor="text1"/>
        </w:rPr>
        <w:t xml:space="preserve"> la </w:t>
      </w:r>
      <w:proofErr w:type="spellStart"/>
      <w:r w:rsidRPr="00EE13EE">
        <w:rPr>
          <w:color w:val="000000" w:themeColor="text1"/>
        </w:rPr>
        <w:t>bază</w:t>
      </w:r>
      <w:proofErr w:type="spellEnd"/>
      <w:r w:rsidRPr="00EE13EE">
        <w:rPr>
          <w:color w:val="000000" w:themeColor="text1"/>
        </w:rPr>
        <w:t xml:space="preserve"> o </w:t>
      </w:r>
      <w:proofErr w:type="spellStart"/>
      <w:r w:rsidRPr="00EE13EE">
        <w:rPr>
          <w:color w:val="000000" w:themeColor="text1"/>
        </w:rPr>
        <w:t>planificare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clară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măsurilor</w:t>
      </w:r>
      <w:proofErr w:type="spellEnd"/>
      <w:r w:rsidRPr="00EE13EE">
        <w:rPr>
          <w:color w:val="000000" w:themeColor="text1"/>
        </w:rPr>
        <w:t xml:space="preserve"> ameliorative, </w:t>
      </w:r>
      <w:proofErr w:type="spellStart"/>
      <w:r w:rsidRPr="00EE13EE">
        <w:rPr>
          <w:color w:val="000000" w:themeColor="text1"/>
        </w:rPr>
        <w:t>agreată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toţi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partenerii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implicaţi</w:t>
      </w:r>
      <w:proofErr w:type="spellEnd"/>
      <w:r w:rsidRPr="00EE13EE">
        <w:rPr>
          <w:color w:val="000000" w:themeColor="text1"/>
        </w:rPr>
        <w:t xml:space="preserve">, cu </w:t>
      </w:r>
      <w:proofErr w:type="spellStart"/>
      <w:r w:rsidRPr="00EE13EE">
        <w:rPr>
          <w:color w:val="000000" w:themeColor="text1"/>
        </w:rPr>
        <w:t>implicarea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activă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responsabilă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adulţilor</w:t>
      </w:r>
      <w:proofErr w:type="spellEnd"/>
      <w:r w:rsidR="00EE13EE">
        <w:rPr>
          <w:color w:val="000000" w:themeColor="text1"/>
        </w:rPr>
        <w:t>;</w:t>
      </w:r>
    </w:p>
    <w:p w14:paraId="509DAF1F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Colaborare</w:t>
      </w:r>
      <w:proofErr w:type="spellEnd"/>
      <w:r w:rsidRPr="00A80272">
        <w:rPr>
          <w:b/>
          <w:bCs/>
          <w:color w:val="000000" w:themeColor="text1"/>
        </w:rPr>
        <w:t xml:space="preserve"> </w:t>
      </w:r>
      <w:r w:rsidRPr="00EE13EE">
        <w:rPr>
          <w:color w:val="000000" w:themeColor="text1"/>
        </w:rPr>
        <w:t xml:space="preserve">- </w:t>
      </w:r>
      <w:proofErr w:type="spellStart"/>
      <w:r w:rsidRPr="00EE13EE">
        <w:rPr>
          <w:color w:val="000000" w:themeColor="text1"/>
        </w:rPr>
        <w:t>Prevenirea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combaterea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violenţei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necesită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colaborarea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efortul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comun</w:t>
      </w:r>
      <w:proofErr w:type="spellEnd"/>
      <w:r w:rsidRPr="00EE13EE">
        <w:rPr>
          <w:color w:val="000000" w:themeColor="text1"/>
        </w:rPr>
        <w:t xml:space="preserve"> al </w:t>
      </w:r>
      <w:proofErr w:type="spellStart"/>
      <w:r w:rsidR="00EE13EE">
        <w:rPr>
          <w:color w:val="000000" w:themeColor="text1"/>
        </w:rPr>
        <w:t>unității</w:t>
      </w:r>
      <w:proofErr w:type="spellEnd"/>
      <w:r w:rsidR="00EE13EE">
        <w:rPr>
          <w:color w:val="000000" w:themeColor="text1"/>
        </w:rPr>
        <w:t xml:space="preserve"> de </w:t>
      </w:r>
      <w:proofErr w:type="spellStart"/>
      <w:r w:rsidR="00EE13EE">
        <w:rPr>
          <w:color w:val="000000" w:themeColor="text1"/>
        </w:rPr>
        <w:t>învățământ</w:t>
      </w:r>
      <w:proofErr w:type="spellEnd"/>
      <w:r w:rsidR="00EE13EE">
        <w:rPr>
          <w:color w:val="000000" w:themeColor="text1"/>
        </w:rPr>
        <w:t xml:space="preserve"> </w:t>
      </w:r>
      <w:r w:rsidRPr="00EE13EE">
        <w:rPr>
          <w:color w:val="000000" w:themeColor="text1"/>
        </w:rPr>
        <w:t xml:space="preserve">cu </w:t>
      </w:r>
      <w:proofErr w:type="spellStart"/>
      <w:r w:rsidRPr="00EE13EE">
        <w:rPr>
          <w:color w:val="000000" w:themeColor="text1"/>
        </w:rPr>
        <w:t>serviciile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asistenţă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socială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structurile</w:t>
      </w:r>
      <w:proofErr w:type="spellEnd"/>
      <w:r w:rsidRPr="00EE13EE">
        <w:rPr>
          <w:color w:val="000000" w:themeColor="text1"/>
        </w:rPr>
        <w:t xml:space="preserve"> MAI, </w:t>
      </w:r>
      <w:proofErr w:type="spellStart"/>
      <w:r w:rsidRPr="00EE13EE">
        <w:rPr>
          <w:color w:val="000000" w:themeColor="text1"/>
        </w:rPr>
        <w:t>autorităţile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administraţiei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publice</w:t>
      </w:r>
      <w:proofErr w:type="spellEnd"/>
      <w:r w:rsidRPr="00EE13EE">
        <w:rPr>
          <w:color w:val="000000" w:themeColor="text1"/>
        </w:rPr>
        <w:t xml:space="preserve"> locale, ONG-</w:t>
      </w:r>
      <w:proofErr w:type="spellStart"/>
      <w:r w:rsidRPr="00EE13EE">
        <w:rPr>
          <w:color w:val="000000" w:themeColor="text1"/>
        </w:rPr>
        <w:t>uri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profil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alte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entităţi</w:t>
      </w:r>
      <w:proofErr w:type="spellEnd"/>
      <w:r w:rsidRPr="00EE13EE">
        <w:rPr>
          <w:color w:val="000000" w:themeColor="text1"/>
        </w:rPr>
        <w:t xml:space="preserve"> din </w:t>
      </w:r>
      <w:proofErr w:type="spellStart"/>
      <w:r w:rsidRPr="00EE13EE">
        <w:rPr>
          <w:color w:val="000000" w:themeColor="text1"/>
        </w:rPr>
        <w:t>societatea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civilă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sau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mediul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afaceri</w:t>
      </w:r>
      <w:proofErr w:type="spellEnd"/>
      <w:r w:rsidR="00EE13EE">
        <w:rPr>
          <w:color w:val="000000" w:themeColor="text1"/>
        </w:rPr>
        <w:t>;</w:t>
      </w:r>
    </w:p>
    <w:p w14:paraId="05B35213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Comunicare</w:t>
      </w:r>
      <w:proofErr w:type="spellEnd"/>
      <w:r w:rsidRPr="00EE13EE">
        <w:rPr>
          <w:color w:val="000000" w:themeColor="text1"/>
        </w:rPr>
        <w:t xml:space="preserve"> - </w:t>
      </w:r>
      <w:proofErr w:type="spellStart"/>
      <w:r w:rsidRPr="00EE13EE">
        <w:rPr>
          <w:color w:val="000000" w:themeColor="text1"/>
        </w:rPr>
        <w:t>Comunicarea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personală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directă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între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unitatea</w:t>
      </w:r>
      <w:proofErr w:type="spellEnd"/>
      <w:r w:rsidR="00EE13EE">
        <w:rPr>
          <w:color w:val="000000" w:themeColor="text1"/>
        </w:rPr>
        <w:t xml:space="preserve"> de </w:t>
      </w:r>
      <w:proofErr w:type="spellStart"/>
      <w:r w:rsidR="00EE13EE">
        <w:rPr>
          <w:color w:val="000000" w:themeColor="text1"/>
        </w:rPr>
        <w:t>învățământ</w:t>
      </w:r>
      <w:proofErr w:type="spellEnd"/>
      <w:r w:rsidR="00EE13EE">
        <w:rPr>
          <w:color w:val="000000" w:themeColor="text1"/>
        </w:rPr>
        <w:t>,</w:t>
      </w:r>
      <w:r w:rsidRPr="00EE13EE">
        <w:rPr>
          <w:color w:val="000000" w:themeColor="text1"/>
        </w:rPr>
        <w:t xml:space="preserve"> director - </w:t>
      </w:r>
      <w:proofErr w:type="spellStart"/>
      <w:r w:rsidRPr="00EE13EE">
        <w:rPr>
          <w:color w:val="000000" w:themeColor="text1"/>
        </w:rPr>
        <w:t>poliţie</w:t>
      </w:r>
      <w:proofErr w:type="spellEnd"/>
      <w:r w:rsidRPr="00EE13EE">
        <w:rPr>
          <w:color w:val="000000" w:themeColor="text1"/>
        </w:rPr>
        <w:t xml:space="preserve">/ </w:t>
      </w:r>
      <w:proofErr w:type="spellStart"/>
      <w:r w:rsidRPr="00EE13EE">
        <w:rPr>
          <w:color w:val="000000" w:themeColor="text1"/>
        </w:rPr>
        <w:t>poliţistul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proximitate</w:t>
      </w:r>
      <w:proofErr w:type="spellEnd"/>
      <w:r w:rsidRPr="00EE13EE">
        <w:rPr>
          <w:color w:val="000000" w:themeColor="text1"/>
        </w:rPr>
        <w:t xml:space="preserve"> al </w:t>
      </w:r>
      <w:proofErr w:type="spellStart"/>
      <w:r w:rsidR="00EE13EE">
        <w:rPr>
          <w:color w:val="000000" w:themeColor="text1"/>
        </w:rPr>
        <w:t>unității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sau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poliţistul</w:t>
      </w:r>
      <w:proofErr w:type="spellEnd"/>
      <w:r w:rsidRPr="00EE13EE">
        <w:rPr>
          <w:color w:val="000000" w:themeColor="text1"/>
        </w:rPr>
        <w:t xml:space="preserve"> de la BSS - SPAS/DAS/DGASPC-</w:t>
      </w:r>
      <w:proofErr w:type="spellStart"/>
      <w:r w:rsidRPr="00EE13EE">
        <w:rPr>
          <w:color w:val="000000" w:themeColor="text1"/>
        </w:rPr>
        <w:t>asistent</w:t>
      </w:r>
      <w:proofErr w:type="spellEnd"/>
      <w:r w:rsidRPr="00EE13EE">
        <w:rPr>
          <w:color w:val="000000" w:themeColor="text1"/>
        </w:rPr>
        <w:t xml:space="preserve"> social </w:t>
      </w:r>
      <w:proofErr w:type="spellStart"/>
      <w:r w:rsidRPr="00EE13EE">
        <w:rPr>
          <w:color w:val="000000" w:themeColor="text1"/>
        </w:rPr>
        <w:t>sau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psiholog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este</w:t>
      </w:r>
      <w:proofErr w:type="spellEnd"/>
      <w:r w:rsidRPr="00EE13EE">
        <w:rPr>
          <w:color w:val="000000" w:themeColor="text1"/>
        </w:rPr>
        <w:t xml:space="preserve"> o </w:t>
      </w:r>
      <w:proofErr w:type="spellStart"/>
      <w:r w:rsidRPr="00EE13EE">
        <w:rPr>
          <w:color w:val="000000" w:themeColor="text1"/>
        </w:rPr>
        <w:t>condiţie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esenţială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intervenţia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rapidă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eficientă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cazurile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violenţă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gravă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asupra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copilului</w:t>
      </w:r>
      <w:proofErr w:type="spellEnd"/>
      <w:r w:rsidR="00EE13EE">
        <w:rPr>
          <w:color w:val="000000" w:themeColor="text1"/>
        </w:rPr>
        <w:t>;</w:t>
      </w:r>
    </w:p>
    <w:p w14:paraId="118810F0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Participare</w:t>
      </w:r>
      <w:proofErr w:type="spellEnd"/>
      <w:r w:rsidRPr="00A80272">
        <w:rPr>
          <w:b/>
          <w:bCs/>
          <w:color w:val="000000" w:themeColor="text1"/>
        </w:rPr>
        <w:t xml:space="preserve"> </w:t>
      </w:r>
      <w:r w:rsidRPr="00EE13EE">
        <w:rPr>
          <w:color w:val="000000" w:themeColor="text1"/>
        </w:rPr>
        <w:t xml:space="preserve">- </w:t>
      </w:r>
      <w:proofErr w:type="spellStart"/>
      <w:r w:rsidRPr="00EE13EE">
        <w:rPr>
          <w:color w:val="000000" w:themeColor="text1"/>
        </w:rPr>
        <w:t>Implicarea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activă</w:t>
      </w:r>
      <w:proofErr w:type="spellEnd"/>
      <w:r w:rsidRPr="00EE13EE">
        <w:rPr>
          <w:color w:val="000000" w:themeColor="text1"/>
        </w:rPr>
        <w:t xml:space="preserve"> </w:t>
      </w:r>
      <w:proofErr w:type="gramStart"/>
      <w:r w:rsidRPr="00EE13EE">
        <w:rPr>
          <w:color w:val="000000" w:themeColor="text1"/>
        </w:rPr>
        <w:t>a</w:t>
      </w:r>
      <w:proofErr w:type="gram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elevilor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general, a </w:t>
      </w:r>
      <w:proofErr w:type="spellStart"/>
      <w:r w:rsidR="00EE13EE">
        <w:rPr>
          <w:color w:val="000000" w:themeColor="text1"/>
        </w:rPr>
        <w:t>C</w:t>
      </w:r>
      <w:r w:rsidRPr="00EE13EE">
        <w:rPr>
          <w:color w:val="000000" w:themeColor="text1"/>
        </w:rPr>
        <w:t>onsil</w:t>
      </w:r>
      <w:r w:rsidR="00EE13EE">
        <w:rPr>
          <w:color w:val="000000" w:themeColor="text1"/>
        </w:rPr>
        <w:t>iului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elevilor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special,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activităţile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prevenire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combatere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violenţei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este</w:t>
      </w:r>
      <w:proofErr w:type="spellEnd"/>
      <w:r w:rsidRPr="00EE13EE">
        <w:rPr>
          <w:color w:val="000000" w:themeColor="text1"/>
        </w:rPr>
        <w:t xml:space="preserve"> o </w:t>
      </w:r>
      <w:proofErr w:type="spellStart"/>
      <w:r w:rsidRPr="00EE13EE">
        <w:rPr>
          <w:color w:val="000000" w:themeColor="text1"/>
        </w:rPr>
        <w:t>necesitate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o </w:t>
      </w:r>
      <w:proofErr w:type="spellStart"/>
      <w:r w:rsidRPr="00EE13EE">
        <w:rPr>
          <w:color w:val="000000" w:themeColor="text1"/>
        </w:rPr>
        <w:t>formă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sprijin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pentru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mecanismele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participare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copiilor</w:t>
      </w:r>
      <w:proofErr w:type="spellEnd"/>
      <w:r w:rsidRPr="00EE13EE">
        <w:rPr>
          <w:color w:val="000000" w:themeColor="text1"/>
        </w:rPr>
        <w:t xml:space="preserve"> la </w:t>
      </w:r>
      <w:proofErr w:type="spellStart"/>
      <w:r w:rsidRPr="00EE13EE">
        <w:rPr>
          <w:color w:val="000000" w:themeColor="text1"/>
        </w:rPr>
        <w:t>luarea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deciziilor</w:t>
      </w:r>
      <w:proofErr w:type="spellEnd"/>
      <w:r w:rsidR="00EE13EE">
        <w:rPr>
          <w:color w:val="000000" w:themeColor="text1"/>
        </w:rPr>
        <w:t>;</w:t>
      </w:r>
    </w:p>
    <w:p w14:paraId="3FC7B8A8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lastRenderedPageBreak/>
        <w:t>Implicare</w:t>
      </w:r>
      <w:proofErr w:type="spellEnd"/>
      <w:r w:rsidRPr="00EE13EE">
        <w:rPr>
          <w:color w:val="000000" w:themeColor="text1"/>
        </w:rPr>
        <w:t xml:space="preserve"> - </w:t>
      </w:r>
      <w:proofErr w:type="spellStart"/>
      <w:r w:rsidRPr="00EE13EE">
        <w:rPr>
          <w:color w:val="000000" w:themeColor="text1"/>
        </w:rPr>
        <w:t>Starea</w:t>
      </w:r>
      <w:proofErr w:type="spellEnd"/>
      <w:r w:rsidRPr="00EE13EE">
        <w:rPr>
          <w:color w:val="000000" w:themeColor="text1"/>
        </w:rPr>
        <w:t xml:space="preserve"> de bine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unitatea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învăţământ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este</w:t>
      </w:r>
      <w:proofErr w:type="spellEnd"/>
      <w:r w:rsidRPr="00EE13EE">
        <w:rPr>
          <w:color w:val="000000" w:themeColor="text1"/>
        </w:rPr>
        <w:t xml:space="preserve"> un </w:t>
      </w:r>
      <w:proofErr w:type="spellStart"/>
      <w:r w:rsidRPr="00EE13EE">
        <w:rPr>
          <w:color w:val="000000" w:themeColor="text1"/>
        </w:rPr>
        <w:t>rezultat</w:t>
      </w:r>
      <w:proofErr w:type="spellEnd"/>
      <w:r w:rsidRPr="00EE13EE">
        <w:rPr>
          <w:color w:val="000000" w:themeColor="text1"/>
        </w:rPr>
        <w:t xml:space="preserve"> al </w:t>
      </w:r>
      <w:proofErr w:type="spellStart"/>
      <w:r w:rsidRPr="00EE13EE">
        <w:rPr>
          <w:color w:val="000000" w:themeColor="text1"/>
        </w:rPr>
        <w:t>implicării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personale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tuturor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membrilor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comunităţii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şcolare</w:t>
      </w:r>
      <w:proofErr w:type="spellEnd"/>
      <w:r w:rsidRPr="00EE13EE">
        <w:rPr>
          <w:color w:val="000000" w:themeColor="text1"/>
        </w:rPr>
        <w:t xml:space="preserve">: </w:t>
      </w:r>
      <w:proofErr w:type="spellStart"/>
      <w:r w:rsidRPr="00EE13EE">
        <w:rPr>
          <w:color w:val="000000" w:themeColor="text1"/>
        </w:rPr>
        <w:t>elevi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părinţi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personalul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unității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alături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rolurile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specifice</w:t>
      </w:r>
      <w:proofErr w:type="spellEnd"/>
      <w:r w:rsidRPr="00EE13EE">
        <w:rPr>
          <w:color w:val="000000" w:themeColor="text1"/>
        </w:rPr>
        <w:t xml:space="preserve"> ale </w:t>
      </w:r>
      <w:proofErr w:type="spellStart"/>
      <w:r w:rsidRPr="00EE13EE">
        <w:rPr>
          <w:color w:val="000000" w:themeColor="text1"/>
        </w:rPr>
        <w:t>consilie</w:t>
      </w:r>
      <w:r w:rsidR="00EE13EE">
        <w:rPr>
          <w:color w:val="000000" w:themeColor="text1"/>
        </w:rPr>
        <w:t>rului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învăţătorilor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profesorilor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diriginţi</w:t>
      </w:r>
      <w:proofErr w:type="spellEnd"/>
      <w:r w:rsidR="00EE13EE">
        <w:rPr>
          <w:color w:val="000000" w:themeColor="text1"/>
        </w:rPr>
        <w:t>;</w:t>
      </w:r>
    </w:p>
    <w:p w14:paraId="60977FD9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Asumare</w:t>
      </w:r>
      <w:proofErr w:type="spellEnd"/>
      <w:r w:rsidRPr="00EE13EE">
        <w:rPr>
          <w:color w:val="000000" w:themeColor="text1"/>
        </w:rPr>
        <w:t xml:space="preserve"> - </w:t>
      </w:r>
      <w:proofErr w:type="spellStart"/>
      <w:r w:rsidRPr="00EE13EE">
        <w:rPr>
          <w:color w:val="000000" w:themeColor="text1"/>
        </w:rPr>
        <w:t>Instituţiile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responsabile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persoanele</w:t>
      </w:r>
      <w:proofErr w:type="spellEnd"/>
      <w:r w:rsidRPr="00EE13EE">
        <w:rPr>
          <w:color w:val="000000" w:themeColor="text1"/>
        </w:rPr>
        <w:t xml:space="preserve"> direct implicate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implementarea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măsurilor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înţeleg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responsabilitatea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personală</w:t>
      </w:r>
      <w:proofErr w:type="spellEnd"/>
      <w:r w:rsidRPr="00EE13EE">
        <w:rPr>
          <w:color w:val="000000" w:themeColor="text1"/>
        </w:rPr>
        <w:t xml:space="preserve"> de a </w:t>
      </w:r>
      <w:proofErr w:type="spellStart"/>
      <w:r w:rsidRPr="00EE13EE">
        <w:rPr>
          <w:color w:val="000000" w:themeColor="text1"/>
        </w:rPr>
        <w:t>preveni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orice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formă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violenţă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de a </w:t>
      </w:r>
      <w:proofErr w:type="spellStart"/>
      <w:r w:rsidRPr="00EE13EE">
        <w:rPr>
          <w:color w:val="000000" w:themeColor="text1"/>
        </w:rPr>
        <w:t>raporta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orice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formă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abuz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asupra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copiilor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asupra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personalului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unității</w:t>
      </w:r>
      <w:proofErr w:type="spellEnd"/>
      <w:r w:rsidR="00EE13EE">
        <w:rPr>
          <w:color w:val="000000" w:themeColor="text1"/>
        </w:rPr>
        <w:t xml:space="preserve"> de </w:t>
      </w:r>
      <w:proofErr w:type="spellStart"/>
      <w:r w:rsidR="00EE13EE">
        <w:rPr>
          <w:color w:val="000000" w:themeColor="text1"/>
        </w:rPr>
        <w:t>învățământ</w:t>
      </w:r>
      <w:proofErr w:type="spellEnd"/>
      <w:r w:rsidR="00EE13EE">
        <w:rPr>
          <w:color w:val="000000" w:themeColor="text1"/>
        </w:rPr>
        <w:t>;</w:t>
      </w:r>
    </w:p>
    <w:p w14:paraId="27F41D6E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Intervenţie</w:t>
      </w:r>
      <w:proofErr w:type="spellEnd"/>
      <w:r w:rsidRPr="00A80272">
        <w:rPr>
          <w:b/>
          <w:bCs/>
          <w:color w:val="000000" w:themeColor="text1"/>
        </w:rPr>
        <w:t xml:space="preserve"> -</w:t>
      </w:r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Obligaţia</w:t>
      </w:r>
      <w:proofErr w:type="spellEnd"/>
      <w:r w:rsidRPr="00EE13EE">
        <w:rPr>
          <w:color w:val="000000" w:themeColor="text1"/>
        </w:rPr>
        <w:t xml:space="preserve"> de </w:t>
      </w:r>
      <w:proofErr w:type="gramStart"/>
      <w:r w:rsidRPr="00EE13EE">
        <w:rPr>
          <w:color w:val="000000" w:themeColor="text1"/>
        </w:rPr>
        <w:t>a</w:t>
      </w:r>
      <w:proofErr w:type="gram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interveni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imediat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cazuri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violenţă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prevalează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faţa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altor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interese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responsabilităţi</w:t>
      </w:r>
      <w:proofErr w:type="spellEnd"/>
      <w:r w:rsidRPr="00EE13EE">
        <w:rPr>
          <w:color w:val="000000" w:themeColor="text1"/>
        </w:rPr>
        <w:t>.</w:t>
      </w:r>
    </w:p>
    <w:p w14:paraId="30A8CD0C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Adaptare</w:t>
      </w:r>
      <w:proofErr w:type="spellEnd"/>
      <w:r w:rsidRPr="00EE13EE">
        <w:rPr>
          <w:color w:val="000000" w:themeColor="text1"/>
        </w:rPr>
        <w:t xml:space="preserve"> - </w:t>
      </w:r>
      <w:proofErr w:type="spellStart"/>
      <w:r w:rsidRPr="00EE13EE">
        <w:rPr>
          <w:color w:val="000000" w:themeColor="text1"/>
        </w:rPr>
        <w:t>Fenomenul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violenţei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este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unul</w:t>
      </w:r>
      <w:proofErr w:type="spellEnd"/>
      <w:r w:rsidRPr="00EE13EE">
        <w:rPr>
          <w:color w:val="000000" w:themeColor="text1"/>
        </w:rPr>
        <w:t xml:space="preserve"> complex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permanentă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schimbare</w:t>
      </w:r>
      <w:proofErr w:type="spellEnd"/>
      <w:r w:rsidRPr="00EE13EE">
        <w:rPr>
          <w:color w:val="000000" w:themeColor="text1"/>
        </w:rPr>
        <w:t xml:space="preserve">; sunt </w:t>
      </w:r>
      <w:proofErr w:type="spellStart"/>
      <w:r w:rsidRPr="00EE13EE">
        <w:rPr>
          <w:color w:val="000000" w:themeColor="text1"/>
        </w:rPr>
        <w:t>necesare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monitorizarea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permanentă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manifestărilor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specifice</w:t>
      </w:r>
      <w:proofErr w:type="spellEnd"/>
      <w:r w:rsidRPr="00EE13EE">
        <w:rPr>
          <w:color w:val="000000" w:themeColor="text1"/>
        </w:rPr>
        <w:t xml:space="preserve"> la </w:t>
      </w:r>
      <w:proofErr w:type="spellStart"/>
      <w:r w:rsidRPr="00EE13EE">
        <w:rPr>
          <w:color w:val="000000" w:themeColor="text1"/>
        </w:rPr>
        <w:t>nivelul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EE13EE">
        <w:rPr>
          <w:color w:val="000000" w:themeColor="text1"/>
        </w:rPr>
        <w:t>unității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informarea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constantă</w:t>
      </w:r>
      <w:proofErr w:type="spellEnd"/>
      <w:r w:rsidRPr="00EE13EE">
        <w:rPr>
          <w:color w:val="000000" w:themeColor="text1"/>
        </w:rPr>
        <w:t xml:space="preserve"> cu </w:t>
      </w:r>
      <w:proofErr w:type="spellStart"/>
      <w:r w:rsidRPr="00EE13EE">
        <w:rPr>
          <w:color w:val="000000" w:themeColor="text1"/>
        </w:rPr>
        <w:t>privire</w:t>
      </w:r>
      <w:proofErr w:type="spellEnd"/>
      <w:r w:rsidRPr="00EE13EE">
        <w:rPr>
          <w:color w:val="000000" w:themeColor="text1"/>
        </w:rPr>
        <w:t xml:space="preserve"> la </w:t>
      </w:r>
      <w:proofErr w:type="spellStart"/>
      <w:r w:rsidRPr="00EE13EE">
        <w:rPr>
          <w:color w:val="000000" w:themeColor="text1"/>
        </w:rPr>
        <w:t>această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problematică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adaptarea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periodică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rapidă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planurilor</w:t>
      </w:r>
      <w:proofErr w:type="spellEnd"/>
      <w:r w:rsidRPr="00EE13EE">
        <w:rPr>
          <w:color w:val="000000" w:themeColor="text1"/>
        </w:rPr>
        <w:t xml:space="preserve"> locale de </w:t>
      </w:r>
      <w:proofErr w:type="spellStart"/>
      <w:r w:rsidRPr="00EE13EE">
        <w:rPr>
          <w:color w:val="000000" w:themeColor="text1"/>
        </w:rPr>
        <w:t>prevenire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combatere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violenţei</w:t>
      </w:r>
      <w:proofErr w:type="spellEnd"/>
      <w:r w:rsidR="00EE13EE">
        <w:rPr>
          <w:color w:val="000000" w:themeColor="text1"/>
        </w:rPr>
        <w:t>;</w:t>
      </w:r>
    </w:p>
    <w:p w14:paraId="092329B8" w14:textId="77777777" w:rsid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Evaluare</w:t>
      </w:r>
      <w:proofErr w:type="spellEnd"/>
      <w:r w:rsidRPr="00A80272">
        <w:rPr>
          <w:b/>
          <w:bCs/>
          <w:color w:val="000000" w:themeColor="text1"/>
        </w:rPr>
        <w:t xml:space="preserve"> </w:t>
      </w:r>
      <w:r w:rsidRPr="00EE13EE">
        <w:rPr>
          <w:color w:val="000000" w:themeColor="text1"/>
        </w:rPr>
        <w:t xml:space="preserve">- Sunt </w:t>
      </w:r>
      <w:proofErr w:type="spellStart"/>
      <w:r w:rsidRPr="00EE13EE">
        <w:rPr>
          <w:color w:val="000000" w:themeColor="text1"/>
        </w:rPr>
        <w:t>necesare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monitorizarea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evaluarea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impactului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acţiunilor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prevenire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sau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combatere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situaţiilor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violenţă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şcolară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pentru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urmări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eficienţa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acestora</w:t>
      </w:r>
      <w:proofErr w:type="spellEnd"/>
      <w:r w:rsidR="00EE13EE">
        <w:rPr>
          <w:color w:val="000000" w:themeColor="text1"/>
        </w:rPr>
        <w:t>;</w:t>
      </w:r>
    </w:p>
    <w:p w14:paraId="6A847CBA" w14:textId="2369CDF8" w:rsidR="0049607C" w:rsidRPr="00EE13EE" w:rsidRDefault="0049607C" w:rsidP="00B76745">
      <w:pPr>
        <w:pStyle w:val="al"/>
        <w:numPr>
          <w:ilvl w:val="0"/>
          <w:numId w:val="3"/>
        </w:numPr>
        <w:spacing w:line="360" w:lineRule="auto"/>
        <w:ind w:left="720"/>
        <w:rPr>
          <w:color w:val="000000" w:themeColor="text1"/>
        </w:rPr>
      </w:pPr>
      <w:proofErr w:type="spellStart"/>
      <w:r w:rsidRPr="00A80272">
        <w:rPr>
          <w:b/>
          <w:bCs/>
          <w:color w:val="000000" w:themeColor="text1"/>
        </w:rPr>
        <w:t>Accesibilizare</w:t>
      </w:r>
      <w:proofErr w:type="spellEnd"/>
      <w:r w:rsidRPr="00A80272">
        <w:rPr>
          <w:b/>
          <w:bCs/>
          <w:color w:val="000000" w:themeColor="text1"/>
        </w:rPr>
        <w:t xml:space="preserve"> </w:t>
      </w:r>
      <w:r w:rsidRPr="00EE13EE">
        <w:rPr>
          <w:color w:val="000000" w:themeColor="text1"/>
        </w:rPr>
        <w:t xml:space="preserve">- Este </w:t>
      </w:r>
      <w:proofErr w:type="spellStart"/>
      <w:r w:rsidRPr="00EE13EE">
        <w:rPr>
          <w:color w:val="000000" w:themeColor="text1"/>
        </w:rPr>
        <w:t>importantă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asigurarea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unei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culturi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organizaţionale</w:t>
      </w:r>
      <w:proofErr w:type="spellEnd"/>
      <w:r w:rsidRPr="00EE13EE">
        <w:rPr>
          <w:color w:val="000000" w:themeColor="text1"/>
        </w:rPr>
        <w:t xml:space="preserve"> la </w:t>
      </w:r>
      <w:proofErr w:type="spellStart"/>
      <w:r w:rsidRPr="00EE13EE">
        <w:rPr>
          <w:color w:val="000000" w:themeColor="text1"/>
        </w:rPr>
        <w:t>nivelul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unităţ</w:t>
      </w:r>
      <w:r w:rsidR="00EE13EE">
        <w:rPr>
          <w:color w:val="000000" w:themeColor="text1"/>
        </w:rPr>
        <w:t>ii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învăţământ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care </w:t>
      </w:r>
      <w:proofErr w:type="spellStart"/>
      <w:r w:rsidRPr="00EE13EE">
        <w:rPr>
          <w:color w:val="000000" w:themeColor="text1"/>
        </w:rPr>
        <w:t>orice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membru</w:t>
      </w:r>
      <w:proofErr w:type="spellEnd"/>
      <w:r w:rsidRPr="00EE13EE">
        <w:rPr>
          <w:color w:val="000000" w:themeColor="text1"/>
        </w:rPr>
        <w:t xml:space="preserve"> al </w:t>
      </w:r>
      <w:proofErr w:type="spellStart"/>
      <w:r w:rsidRPr="00EE13EE">
        <w:rPr>
          <w:color w:val="000000" w:themeColor="text1"/>
        </w:rPr>
        <w:t>comunităţii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poate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raporta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incidentele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>/</w:t>
      </w:r>
      <w:proofErr w:type="spellStart"/>
      <w:r w:rsidRPr="00EE13EE">
        <w:rPr>
          <w:color w:val="000000" w:themeColor="text1"/>
        </w:rPr>
        <w:t>sau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îngrijorările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referitoare</w:t>
      </w:r>
      <w:proofErr w:type="spellEnd"/>
      <w:r w:rsidRPr="00EE13EE">
        <w:rPr>
          <w:color w:val="000000" w:themeColor="text1"/>
        </w:rPr>
        <w:t xml:space="preserve"> la </w:t>
      </w:r>
      <w:proofErr w:type="spellStart"/>
      <w:r w:rsidRPr="00EE13EE">
        <w:rPr>
          <w:color w:val="000000" w:themeColor="text1"/>
        </w:rPr>
        <w:t>violenţa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orice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fel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prin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intermediul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mecanismelor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prietenoase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accesibile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tuturor</w:t>
      </w:r>
      <w:proofErr w:type="spellEnd"/>
      <w:r w:rsidRPr="00EE13EE">
        <w:rPr>
          <w:color w:val="000000" w:themeColor="text1"/>
        </w:rPr>
        <w:t>.</w:t>
      </w:r>
    </w:p>
    <w:p w14:paraId="74958F4A" w14:textId="77777777" w:rsidR="00EE13EE" w:rsidRPr="00EE13EE" w:rsidRDefault="00EE13EE" w:rsidP="00EE13EE">
      <w:pPr>
        <w:pStyle w:val="al"/>
        <w:spacing w:line="360" w:lineRule="auto"/>
        <w:rPr>
          <w:b/>
          <w:bCs/>
          <w:color w:val="000000" w:themeColor="text1"/>
        </w:rPr>
      </w:pPr>
    </w:p>
    <w:p w14:paraId="77B1E7A6" w14:textId="403962F1" w:rsidR="0049607C" w:rsidRPr="00EE13EE" w:rsidRDefault="0049607C" w:rsidP="00EE13EE">
      <w:pPr>
        <w:pStyle w:val="al"/>
        <w:spacing w:line="360" w:lineRule="auto"/>
        <w:ind w:firstLine="720"/>
        <w:rPr>
          <w:b/>
          <w:bCs/>
          <w:color w:val="000000" w:themeColor="text1"/>
        </w:rPr>
      </w:pPr>
      <w:proofErr w:type="spellStart"/>
      <w:r w:rsidRPr="00EE13EE">
        <w:rPr>
          <w:b/>
          <w:bCs/>
          <w:color w:val="000000" w:themeColor="text1"/>
        </w:rPr>
        <w:t>Direcţiile</w:t>
      </w:r>
      <w:proofErr w:type="spellEnd"/>
      <w:r w:rsidRPr="00EE13EE">
        <w:rPr>
          <w:b/>
          <w:bCs/>
          <w:color w:val="000000" w:themeColor="text1"/>
        </w:rPr>
        <w:t xml:space="preserve"> de </w:t>
      </w:r>
      <w:proofErr w:type="spellStart"/>
      <w:r w:rsidRPr="00EE13EE">
        <w:rPr>
          <w:b/>
          <w:bCs/>
          <w:color w:val="000000" w:themeColor="text1"/>
        </w:rPr>
        <w:t>acţiune</w:t>
      </w:r>
      <w:proofErr w:type="spellEnd"/>
      <w:r w:rsidRPr="00EE13EE">
        <w:rPr>
          <w:b/>
          <w:bCs/>
          <w:color w:val="000000" w:themeColor="text1"/>
        </w:rPr>
        <w:t xml:space="preserve"> sunt:</w:t>
      </w:r>
    </w:p>
    <w:p w14:paraId="378A139B" w14:textId="27499244" w:rsidR="00A80272" w:rsidRDefault="0049607C" w:rsidP="00B76745">
      <w:pPr>
        <w:pStyle w:val="al"/>
        <w:numPr>
          <w:ilvl w:val="0"/>
          <w:numId w:val="4"/>
        </w:numPr>
        <w:spacing w:line="360" w:lineRule="auto"/>
        <w:rPr>
          <w:color w:val="000000" w:themeColor="text1"/>
        </w:rPr>
      </w:pPr>
      <w:proofErr w:type="spellStart"/>
      <w:r w:rsidRPr="00EE13EE">
        <w:rPr>
          <w:color w:val="000000" w:themeColor="text1"/>
        </w:rPr>
        <w:t>Dezvoltarea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capacităţii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instituţionale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pentru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creşterea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gradului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siguranţă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unit</w:t>
      </w:r>
      <w:r w:rsidR="00EE13EE">
        <w:rPr>
          <w:color w:val="000000" w:themeColor="text1"/>
        </w:rPr>
        <w:t>atea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învăţământ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zonele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adiacente</w:t>
      </w:r>
      <w:proofErr w:type="spellEnd"/>
      <w:r w:rsidR="00296965">
        <w:rPr>
          <w:color w:val="000000" w:themeColor="text1"/>
        </w:rPr>
        <w:t>;</w:t>
      </w:r>
    </w:p>
    <w:p w14:paraId="50F85928" w14:textId="77777777" w:rsidR="00A80272" w:rsidRDefault="0049607C" w:rsidP="00B76745">
      <w:pPr>
        <w:pStyle w:val="al"/>
        <w:numPr>
          <w:ilvl w:val="0"/>
          <w:numId w:val="4"/>
        </w:numPr>
        <w:spacing w:line="360" w:lineRule="auto"/>
        <w:rPr>
          <w:color w:val="000000" w:themeColor="text1"/>
        </w:rPr>
      </w:pPr>
      <w:proofErr w:type="spellStart"/>
      <w:r w:rsidRPr="00A80272">
        <w:rPr>
          <w:color w:val="000000" w:themeColor="text1"/>
        </w:rPr>
        <w:t>Prevenirea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violenţei</w:t>
      </w:r>
      <w:proofErr w:type="spellEnd"/>
      <w:r w:rsidRPr="00A80272">
        <w:rPr>
          <w:color w:val="000000" w:themeColor="text1"/>
        </w:rPr>
        <w:t xml:space="preserve">, </w:t>
      </w:r>
      <w:proofErr w:type="spellStart"/>
      <w:r w:rsidRPr="00A80272">
        <w:rPr>
          <w:color w:val="000000" w:themeColor="text1"/>
        </w:rPr>
        <w:t>promovarea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stării</w:t>
      </w:r>
      <w:proofErr w:type="spellEnd"/>
      <w:r w:rsidRPr="00A80272">
        <w:rPr>
          <w:color w:val="000000" w:themeColor="text1"/>
        </w:rPr>
        <w:t xml:space="preserve"> de bine </w:t>
      </w:r>
      <w:proofErr w:type="spellStart"/>
      <w:r w:rsidRPr="00A80272">
        <w:rPr>
          <w:color w:val="000000" w:themeColor="text1"/>
        </w:rPr>
        <w:t>şi</w:t>
      </w:r>
      <w:proofErr w:type="spellEnd"/>
      <w:r w:rsidRPr="00A80272">
        <w:rPr>
          <w:color w:val="000000" w:themeColor="text1"/>
        </w:rPr>
        <w:t xml:space="preserve"> a </w:t>
      </w:r>
      <w:proofErr w:type="spellStart"/>
      <w:r w:rsidRPr="00A80272">
        <w:rPr>
          <w:color w:val="000000" w:themeColor="text1"/>
        </w:rPr>
        <w:t>coeziunii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comunităţii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şcolare</w:t>
      </w:r>
      <w:proofErr w:type="spellEnd"/>
      <w:r w:rsidRPr="00A80272">
        <w:rPr>
          <w:color w:val="000000" w:themeColor="text1"/>
        </w:rPr>
        <w:t>;</w:t>
      </w:r>
    </w:p>
    <w:p w14:paraId="797CBC52" w14:textId="77777777" w:rsidR="00A80272" w:rsidRDefault="0049607C" w:rsidP="00B76745">
      <w:pPr>
        <w:pStyle w:val="al"/>
        <w:numPr>
          <w:ilvl w:val="0"/>
          <w:numId w:val="4"/>
        </w:numPr>
        <w:spacing w:line="360" w:lineRule="auto"/>
        <w:rPr>
          <w:color w:val="000000" w:themeColor="text1"/>
        </w:rPr>
      </w:pPr>
      <w:proofErr w:type="spellStart"/>
      <w:r w:rsidRPr="00A80272">
        <w:rPr>
          <w:color w:val="000000" w:themeColor="text1"/>
        </w:rPr>
        <w:t>Reducerea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cazurilor</w:t>
      </w:r>
      <w:proofErr w:type="spellEnd"/>
      <w:r w:rsidRPr="00A80272">
        <w:rPr>
          <w:color w:val="000000" w:themeColor="text1"/>
        </w:rPr>
        <w:t xml:space="preserve"> de </w:t>
      </w:r>
      <w:proofErr w:type="spellStart"/>
      <w:r w:rsidRPr="00A80272">
        <w:rPr>
          <w:color w:val="000000" w:themeColor="text1"/>
        </w:rPr>
        <w:t>violenţă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în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mediul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şcolar</w:t>
      </w:r>
      <w:proofErr w:type="spellEnd"/>
      <w:r w:rsidRPr="00A80272">
        <w:rPr>
          <w:color w:val="000000" w:themeColor="text1"/>
        </w:rPr>
        <w:t>;</w:t>
      </w:r>
    </w:p>
    <w:p w14:paraId="718FE58A" w14:textId="77777777" w:rsidR="00A80272" w:rsidRDefault="0049607C" w:rsidP="00B76745">
      <w:pPr>
        <w:pStyle w:val="al"/>
        <w:numPr>
          <w:ilvl w:val="0"/>
          <w:numId w:val="4"/>
        </w:numPr>
        <w:spacing w:line="360" w:lineRule="auto"/>
        <w:rPr>
          <w:color w:val="000000" w:themeColor="text1"/>
        </w:rPr>
      </w:pPr>
      <w:proofErr w:type="spellStart"/>
      <w:r w:rsidRPr="00A80272">
        <w:rPr>
          <w:color w:val="000000" w:themeColor="text1"/>
        </w:rPr>
        <w:t>Managementul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cazurilor</w:t>
      </w:r>
      <w:proofErr w:type="spellEnd"/>
      <w:r w:rsidRPr="00A80272">
        <w:rPr>
          <w:color w:val="000000" w:themeColor="text1"/>
        </w:rPr>
        <w:t xml:space="preserve"> de </w:t>
      </w:r>
      <w:proofErr w:type="spellStart"/>
      <w:r w:rsidRPr="00A80272">
        <w:rPr>
          <w:color w:val="000000" w:themeColor="text1"/>
        </w:rPr>
        <w:t>violenţă</w:t>
      </w:r>
      <w:proofErr w:type="spellEnd"/>
      <w:r w:rsidRPr="00A80272">
        <w:rPr>
          <w:color w:val="000000" w:themeColor="text1"/>
        </w:rPr>
        <w:t xml:space="preserve"> din </w:t>
      </w:r>
      <w:proofErr w:type="spellStart"/>
      <w:r w:rsidRPr="00A80272">
        <w:rPr>
          <w:color w:val="000000" w:themeColor="text1"/>
        </w:rPr>
        <w:t>mediul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şcolar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gestionarea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eficientă</w:t>
      </w:r>
      <w:proofErr w:type="spellEnd"/>
      <w:r w:rsidRPr="00A80272">
        <w:rPr>
          <w:color w:val="000000" w:themeColor="text1"/>
        </w:rPr>
        <w:t xml:space="preserve"> a </w:t>
      </w:r>
      <w:proofErr w:type="spellStart"/>
      <w:r w:rsidRPr="00A80272">
        <w:rPr>
          <w:color w:val="000000" w:themeColor="text1"/>
        </w:rPr>
        <w:t>resurselor</w:t>
      </w:r>
      <w:proofErr w:type="spellEnd"/>
      <w:r w:rsidRPr="00A80272">
        <w:rPr>
          <w:color w:val="000000" w:themeColor="text1"/>
        </w:rPr>
        <w:t xml:space="preserve">, </w:t>
      </w:r>
      <w:proofErr w:type="spellStart"/>
      <w:r w:rsidRPr="00A80272">
        <w:rPr>
          <w:color w:val="000000" w:themeColor="text1"/>
        </w:rPr>
        <w:t>în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vederea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susţinerii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victimelor</w:t>
      </w:r>
      <w:proofErr w:type="spellEnd"/>
      <w:r w:rsidRPr="00A80272">
        <w:rPr>
          <w:color w:val="000000" w:themeColor="text1"/>
        </w:rPr>
        <w:t xml:space="preserve">, a </w:t>
      </w:r>
      <w:proofErr w:type="spellStart"/>
      <w:r w:rsidRPr="00A80272">
        <w:rPr>
          <w:color w:val="000000" w:themeColor="text1"/>
        </w:rPr>
        <w:t>reabilitării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autorilor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actelor</w:t>
      </w:r>
      <w:proofErr w:type="spellEnd"/>
      <w:r w:rsidRPr="00A80272">
        <w:rPr>
          <w:color w:val="000000" w:themeColor="text1"/>
        </w:rPr>
        <w:t xml:space="preserve"> de </w:t>
      </w:r>
      <w:proofErr w:type="spellStart"/>
      <w:r w:rsidRPr="00A80272">
        <w:rPr>
          <w:color w:val="000000" w:themeColor="text1"/>
        </w:rPr>
        <w:t>violenţă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revenirii</w:t>
      </w:r>
      <w:proofErr w:type="spellEnd"/>
      <w:r w:rsidRPr="00A80272">
        <w:rPr>
          <w:color w:val="000000" w:themeColor="text1"/>
        </w:rPr>
        <w:t xml:space="preserve"> la </w:t>
      </w:r>
      <w:proofErr w:type="spellStart"/>
      <w:r w:rsidRPr="00A80272">
        <w:rPr>
          <w:color w:val="000000" w:themeColor="text1"/>
        </w:rPr>
        <w:t>condiţia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unui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mediu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sigur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în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="00EE13EE" w:rsidRPr="00A80272">
        <w:rPr>
          <w:color w:val="000000" w:themeColor="text1"/>
        </w:rPr>
        <w:t>unitatea</w:t>
      </w:r>
      <w:proofErr w:type="spellEnd"/>
      <w:r w:rsidR="00EE13EE" w:rsidRPr="00A80272">
        <w:rPr>
          <w:color w:val="000000" w:themeColor="text1"/>
        </w:rPr>
        <w:t xml:space="preserve"> de </w:t>
      </w:r>
      <w:proofErr w:type="spellStart"/>
      <w:r w:rsidR="00EE13EE" w:rsidRPr="00A80272">
        <w:rPr>
          <w:color w:val="000000" w:themeColor="text1"/>
        </w:rPr>
        <w:t>învățământ</w:t>
      </w:r>
      <w:proofErr w:type="spellEnd"/>
      <w:r w:rsidRPr="00A80272">
        <w:rPr>
          <w:color w:val="000000" w:themeColor="text1"/>
        </w:rPr>
        <w:t>;</w:t>
      </w:r>
    </w:p>
    <w:p w14:paraId="7248F996" w14:textId="77777777" w:rsidR="00A80272" w:rsidRDefault="0049607C" w:rsidP="00B76745">
      <w:pPr>
        <w:pStyle w:val="al"/>
        <w:numPr>
          <w:ilvl w:val="0"/>
          <w:numId w:val="4"/>
        </w:numPr>
        <w:spacing w:line="360" w:lineRule="auto"/>
        <w:rPr>
          <w:color w:val="000000" w:themeColor="text1"/>
        </w:rPr>
      </w:pPr>
      <w:proofErr w:type="spellStart"/>
      <w:r w:rsidRPr="00A80272">
        <w:rPr>
          <w:color w:val="000000" w:themeColor="text1"/>
        </w:rPr>
        <w:t>Îmbunătăţirea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competenţelor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personalului</w:t>
      </w:r>
      <w:proofErr w:type="spellEnd"/>
      <w:r w:rsidR="00EE13EE" w:rsidRPr="00A80272">
        <w:rPr>
          <w:color w:val="000000" w:themeColor="text1"/>
        </w:rPr>
        <w:t xml:space="preserve"> </w:t>
      </w:r>
      <w:proofErr w:type="spellStart"/>
      <w:r w:rsidR="00EE13EE" w:rsidRPr="00A80272">
        <w:rPr>
          <w:color w:val="000000" w:themeColor="text1"/>
        </w:rPr>
        <w:t>unității</w:t>
      </w:r>
      <w:proofErr w:type="spellEnd"/>
      <w:r w:rsidR="00EE13EE" w:rsidRPr="00A80272">
        <w:rPr>
          <w:color w:val="000000" w:themeColor="text1"/>
        </w:rPr>
        <w:t xml:space="preserve"> de </w:t>
      </w:r>
      <w:proofErr w:type="spellStart"/>
      <w:r w:rsidR="00EE13EE" w:rsidRPr="00A80272">
        <w:rPr>
          <w:color w:val="000000" w:themeColor="text1"/>
        </w:rPr>
        <w:t>învățământ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pentru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prevenirea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combaterea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violenţei</w:t>
      </w:r>
      <w:proofErr w:type="spellEnd"/>
      <w:r w:rsidRPr="00A80272">
        <w:rPr>
          <w:color w:val="000000" w:themeColor="text1"/>
        </w:rPr>
        <w:t xml:space="preserve">, </w:t>
      </w:r>
      <w:proofErr w:type="spellStart"/>
      <w:r w:rsidRPr="00A80272">
        <w:rPr>
          <w:color w:val="000000" w:themeColor="text1"/>
        </w:rPr>
        <w:t>în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vederea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menţinerii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unui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mediu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sigur</w:t>
      </w:r>
      <w:proofErr w:type="spellEnd"/>
      <w:r w:rsidRPr="00A80272">
        <w:rPr>
          <w:color w:val="000000" w:themeColor="text1"/>
        </w:rPr>
        <w:t xml:space="preserve">, </w:t>
      </w:r>
      <w:proofErr w:type="spellStart"/>
      <w:r w:rsidRPr="00A80272">
        <w:rPr>
          <w:color w:val="000000" w:themeColor="text1"/>
        </w:rPr>
        <w:t>favorabil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proceselor</w:t>
      </w:r>
      <w:proofErr w:type="spellEnd"/>
      <w:r w:rsidRPr="00A80272">
        <w:rPr>
          <w:color w:val="000000" w:themeColor="text1"/>
        </w:rPr>
        <w:t xml:space="preserve"> de </w:t>
      </w:r>
      <w:proofErr w:type="spellStart"/>
      <w:r w:rsidRPr="00A80272">
        <w:rPr>
          <w:color w:val="000000" w:themeColor="text1"/>
        </w:rPr>
        <w:t>învăţare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atingerii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reuşitei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şcolare</w:t>
      </w:r>
      <w:proofErr w:type="spellEnd"/>
      <w:r w:rsidR="00EE13EE" w:rsidRPr="00A80272">
        <w:rPr>
          <w:color w:val="000000" w:themeColor="text1"/>
        </w:rPr>
        <w:t>;</w:t>
      </w:r>
    </w:p>
    <w:p w14:paraId="5982492D" w14:textId="454F48F7" w:rsidR="00A80272" w:rsidRDefault="0049607C" w:rsidP="00B76745">
      <w:pPr>
        <w:pStyle w:val="al"/>
        <w:numPr>
          <w:ilvl w:val="0"/>
          <w:numId w:val="4"/>
        </w:numPr>
        <w:spacing w:line="360" w:lineRule="auto"/>
        <w:rPr>
          <w:color w:val="000000" w:themeColor="text1"/>
        </w:rPr>
      </w:pPr>
      <w:proofErr w:type="spellStart"/>
      <w:r w:rsidRPr="00A80272">
        <w:rPr>
          <w:color w:val="000000" w:themeColor="text1"/>
        </w:rPr>
        <w:t>Monitorizarea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măsurilor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cuprinse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în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Planul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naţional</w:t>
      </w:r>
      <w:proofErr w:type="spellEnd"/>
      <w:r w:rsidRPr="00A80272">
        <w:rPr>
          <w:color w:val="000000" w:themeColor="text1"/>
        </w:rPr>
        <w:t xml:space="preserve"> de </w:t>
      </w:r>
      <w:proofErr w:type="spellStart"/>
      <w:r w:rsidRPr="00A80272">
        <w:rPr>
          <w:color w:val="000000" w:themeColor="text1"/>
        </w:rPr>
        <w:t>combatere</w:t>
      </w:r>
      <w:proofErr w:type="spellEnd"/>
      <w:r w:rsidRPr="00A80272">
        <w:rPr>
          <w:color w:val="000000" w:themeColor="text1"/>
        </w:rPr>
        <w:t xml:space="preserve"> a </w:t>
      </w:r>
      <w:proofErr w:type="spellStart"/>
      <w:r w:rsidRPr="00A80272">
        <w:rPr>
          <w:color w:val="000000" w:themeColor="text1"/>
        </w:rPr>
        <w:t>violenţei</w:t>
      </w:r>
      <w:proofErr w:type="spellEnd"/>
      <w:r w:rsidRPr="00A80272">
        <w:rPr>
          <w:color w:val="000000" w:themeColor="text1"/>
        </w:rPr>
        <w:t xml:space="preserve"> </w:t>
      </w:r>
      <w:proofErr w:type="spellStart"/>
      <w:r w:rsidRPr="00A80272">
        <w:rPr>
          <w:color w:val="000000" w:themeColor="text1"/>
        </w:rPr>
        <w:t>şcolare</w:t>
      </w:r>
      <w:proofErr w:type="spellEnd"/>
      <w:r w:rsidRPr="00A80272">
        <w:rPr>
          <w:color w:val="000000" w:themeColor="text1"/>
        </w:rPr>
        <w:t>.</w:t>
      </w:r>
    </w:p>
    <w:p w14:paraId="0DAF0F8A" w14:textId="77777777" w:rsidR="003F62CF" w:rsidRDefault="003F62CF" w:rsidP="0006664D">
      <w:pPr>
        <w:pStyle w:val="al"/>
        <w:spacing w:line="360" w:lineRule="auto"/>
        <w:ind w:left="1170"/>
        <w:rPr>
          <w:color w:val="000000" w:themeColor="text1"/>
        </w:rPr>
      </w:pPr>
    </w:p>
    <w:p w14:paraId="4D3AC021" w14:textId="5472F733" w:rsidR="0049607C" w:rsidRPr="00A80272" w:rsidRDefault="0049607C" w:rsidP="0006664D">
      <w:pPr>
        <w:pStyle w:val="al"/>
        <w:spacing w:line="360" w:lineRule="auto"/>
        <w:ind w:firstLine="720"/>
        <w:rPr>
          <w:color w:val="000000" w:themeColor="text1"/>
        </w:rPr>
      </w:pPr>
      <w:r w:rsidRPr="00A80272">
        <w:rPr>
          <w:rFonts w:eastAsia="Times New Roman"/>
          <w:b/>
          <w:bCs/>
          <w:color w:val="000000" w:themeColor="text1"/>
        </w:rPr>
        <w:t xml:space="preserve">DURATĂ, SCOP ŞI MĂSURI DE IMPLEMENTARE </w:t>
      </w:r>
    </w:p>
    <w:p w14:paraId="7CEE126B" w14:textId="513948C7" w:rsidR="003F62CF" w:rsidRDefault="0049607C" w:rsidP="0006664D">
      <w:pPr>
        <w:pStyle w:val="al"/>
        <w:spacing w:line="360" w:lineRule="auto"/>
        <w:ind w:firstLine="720"/>
        <w:rPr>
          <w:color w:val="000000" w:themeColor="text1"/>
        </w:rPr>
      </w:pPr>
      <w:proofErr w:type="spellStart"/>
      <w:r w:rsidRPr="00EE13EE">
        <w:rPr>
          <w:color w:val="000000" w:themeColor="text1"/>
        </w:rPr>
        <w:t>P</w:t>
      </w:r>
      <w:r w:rsidR="00A80272">
        <w:rPr>
          <w:color w:val="000000" w:themeColor="text1"/>
        </w:rPr>
        <w:t>rezentul</w:t>
      </w:r>
      <w:proofErr w:type="spellEnd"/>
      <w:r w:rsidR="00A80272">
        <w:rPr>
          <w:color w:val="000000" w:themeColor="text1"/>
        </w:rPr>
        <w:t xml:space="preserve"> p</w:t>
      </w:r>
      <w:r w:rsidRPr="00EE13EE">
        <w:rPr>
          <w:color w:val="000000" w:themeColor="text1"/>
        </w:rPr>
        <w:t>lan</w:t>
      </w:r>
      <w:r w:rsidR="00A80272">
        <w:rPr>
          <w:color w:val="000000" w:themeColor="text1"/>
        </w:rPr>
        <w:t xml:space="preserve"> de </w:t>
      </w:r>
      <w:proofErr w:type="spellStart"/>
      <w:r w:rsidR="00A80272">
        <w:rPr>
          <w:color w:val="000000" w:themeColor="text1"/>
        </w:rPr>
        <w:t>prevenire</w:t>
      </w:r>
      <w:proofErr w:type="spellEnd"/>
      <w:r w:rsidR="00A80272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și</w:t>
      </w:r>
      <w:proofErr w:type="spellEnd"/>
      <w:r w:rsidR="00A80272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reducere</w:t>
      </w:r>
      <w:proofErr w:type="spellEnd"/>
      <w:r w:rsidR="00A80272">
        <w:rPr>
          <w:color w:val="000000" w:themeColor="text1"/>
        </w:rPr>
        <w:t xml:space="preserve"> a </w:t>
      </w:r>
      <w:proofErr w:type="spellStart"/>
      <w:r w:rsidR="00A80272">
        <w:rPr>
          <w:color w:val="000000" w:themeColor="text1"/>
        </w:rPr>
        <w:t>violenței</w:t>
      </w:r>
      <w:proofErr w:type="spellEnd"/>
      <w:r w:rsidR="00A80272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în</w:t>
      </w:r>
      <w:proofErr w:type="spellEnd"/>
      <w:r w:rsidR="00A80272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mediul</w:t>
      </w:r>
      <w:proofErr w:type="spellEnd"/>
      <w:r w:rsidR="00A80272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școlar</w:t>
      </w:r>
      <w:proofErr w:type="spellEnd"/>
      <w:r w:rsidR="00A80272">
        <w:rPr>
          <w:color w:val="000000" w:themeColor="text1"/>
        </w:rPr>
        <w:t xml:space="preserve"> se </w:t>
      </w:r>
      <w:proofErr w:type="spellStart"/>
      <w:r w:rsidR="00A80272">
        <w:rPr>
          <w:color w:val="000000" w:themeColor="text1"/>
        </w:rPr>
        <w:t>aplică</w:t>
      </w:r>
      <w:proofErr w:type="spellEnd"/>
      <w:r w:rsidR="00A80272">
        <w:rPr>
          <w:color w:val="000000" w:themeColor="text1"/>
        </w:rPr>
        <w:t xml:space="preserve"> pe </w:t>
      </w:r>
      <w:proofErr w:type="spellStart"/>
      <w:r w:rsidR="00A80272">
        <w:rPr>
          <w:color w:val="000000" w:themeColor="text1"/>
        </w:rPr>
        <w:t>durata</w:t>
      </w:r>
      <w:proofErr w:type="spellEnd"/>
      <w:r w:rsidR="00A80272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anului</w:t>
      </w:r>
      <w:proofErr w:type="spellEnd"/>
      <w:r w:rsidR="00A80272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școlar</w:t>
      </w:r>
      <w:proofErr w:type="spellEnd"/>
      <w:r w:rsidR="00A80272">
        <w:rPr>
          <w:color w:val="000000" w:themeColor="text1"/>
        </w:rPr>
        <w:t xml:space="preserve"> </w:t>
      </w:r>
      <w:r w:rsidR="001F6C1B">
        <w:rPr>
          <w:color w:val="000000" w:themeColor="text1"/>
        </w:rPr>
        <w:t>202</w:t>
      </w:r>
      <w:r w:rsidR="006D313A">
        <w:rPr>
          <w:color w:val="000000" w:themeColor="text1"/>
        </w:rPr>
        <w:t>5</w:t>
      </w:r>
      <w:r w:rsidR="001F6C1B">
        <w:rPr>
          <w:color w:val="000000" w:themeColor="text1"/>
        </w:rPr>
        <w:t>-202</w:t>
      </w:r>
      <w:r w:rsidR="006D313A">
        <w:rPr>
          <w:color w:val="000000" w:themeColor="text1"/>
        </w:rPr>
        <w:t>6</w:t>
      </w:r>
      <w:r w:rsidR="00A80272">
        <w:rPr>
          <w:color w:val="000000" w:themeColor="text1"/>
        </w:rPr>
        <w:t>,</w:t>
      </w:r>
      <w:r w:rsidRPr="00EE13EE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î</w:t>
      </w:r>
      <w:r w:rsidRPr="00EE13EE">
        <w:rPr>
          <w:color w:val="000000" w:themeColor="text1"/>
        </w:rPr>
        <w:t>ncepând</w:t>
      </w:r>
      <w:proofErr w:type="spellEnd"/>
      <w:r w:rsidRPr="00EE13EE">
        <w:rPr>
          <w:color w:val="000000" w:themeColor="text1"/>
        </w:rPr>
        <w:t xml:space="preserve"> cu data </w:t>
      </w:r>
      <w:proofErr w:type="spellStart"/>
      <w:r w:rsidRPr="00EE13EE">
        <w:rPr>
          <w:color w:val="000000" w:themeColor="text1"/>
        </w:rPr>
        <w:t>intrării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vigoare</w:t>
      </w:r>
      <w:proofErr w:type="spellEnd"/>
      <w:r w:rsidRPr="00EE13EE">
        <w:rPr>
          <w:color w:val="000000" w:themeColor="text1"/>
        </w:rPr>
        <w:t xml:space="preserve"> </w:t>
      </w:r>
      <w:proofErr w:type="gramStart"/>
      <w:r w:rsidRPr="00EE13EE">
        <w:rPr>
          <w:color w:val="000000" w:themeColor="text1"/>
        </w:rPr>
        <w:t>a</w:t>
      </w:r>
      <w:proofErr w:type="gram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acestuia</w:t>
      </w:r>
      <w:proofErr w:type="spellEnd"/>
      <w:r w:rsidR="00A80272">
        <w:rPr>
          <w:color w:val="000000" w:themeColor="text1"/>
        </w:rPr>
        <w:t xml:space="preserve">, </w:t>
      </w:r>
      <w:proofErr w:type="spellStart"/>
      <w:r w:rsidR="00A80272">
        <w:rPr>
          <w:color w:val="000000" w:themeColor="text1"/>
        </w:rPr>
        <w:t>respectiv</w:t>
      </w:r>
      <w:proofErr w:type="spellEnd"/>
      <w:r w:rsidR="00A80272">
        <w:rPr>
          <w:color w:val="000000" w:themeColor="text1"/>
        </w:rPr>
        <w:t xml:space="preserve"> din data de </w:t>
      </w:r>
      <w:r w:rsidR="001F6C1B">
        <w:rPr>
          <w:color w:val="000000" w:themeColor="text1"/>
        </w:rPr>
        <w:t>0</w:t>
      </w:r>
      <w:r w:rsidR="006D313A">
        <w:rPr>
          <w:color w:val="000000" w:themeColor="text1"/>
        </w:rPr>
        <w:t>9</w:t>
      </w:r>
      <w:r w:rsidR="001F6C1B">
        <w:rPr>
          <w:color w:val="000000" w:themeColor="text1"/>
        </w:rPr>
        <w:t>.10.202</w:t>
      </w:r>
      <w:r w:rsidR="006D313A">
        <w:rPr>
          <w:color w:val="000000" w:themeColor="text1"/>
        </w:rPr>
        <w:t>5</w:t>
      </w:r>
      <w:r w:rsidR="00A80272">
        <w:rPr>
          <w:color w:val="000000" w:themeColor="text1"/>
        </w:rPr>
        <w:t>.</w:t>
      </w:r>
    </w:p>
    <w:p w14:paraId="7E3FB2CA" w14:textId="6BFEF686" w:rsidR="0049607C" w:rsidRDefault="0049607C" w:rsidP="0006664D">
      <w:pPr>
        <w:pStyle w:val="al"/>
        <w:spacing w:line="360" w:lineRule="auto"/>
        <w:ind w:firstLine="720"/>
        <w:rPr>
          <w:color w:val="000000" w:themeColor="text1"/>
        </w:rPr>
      </w:pPr>
      <w:proofErr w:type="spellStart"/>
      <w:r w:rsidRPr="00EE13EE">
        <w:rPr>
          <w:color w:val="000000" w:themeColor="text1"/>
        </w:rPr>
        <w:t>Scopul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acestuia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este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asigurarea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unui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mediu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sigur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primitor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susţinere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pentru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toţi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membrii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comunităţii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şcolare</w:t>
      </w:r>
      <w:proofErr w:type="spellEnd"/>
      <w:r w:rsidRPr="00EE13EE">
        <w:rPr>
          <w:color w:val="000000" w:themeColor="text1"/>
        </w:rPr>
        <w:t xml:space="preserve"> (</w:t>
      </w:r>
      <w:proofErr w:type="spellStart"/>
      <w:r w:rsidR="00A93C32">
        <w:rPr>
          <w:color w:val="000000" w:themeColor="text1"/>
        </w:rPr>
        <w:t>beneficiari</w:t>
      </w:r>
      <w:proofErr w:type="spellEnd"/>
      <w:r w:rsidR="00A93C32">
        <w:rPr>
          <w:color w:val="000000" w:themeColor="text1"/>
        </w:rPr>
        <w:t xml:space="preserve"> </w:t>
      </w:r>
      <w:proofErr w:type="spellStart"/>
      <w:r w:rsidR="00A93C32">
        <w:rPr>
          <w:color w:val="000000" w:themeColor="text1"/>
        </w:rPr>
        <w:t>primari</w:t>
      </w:r>
      <w:proofErr w:type="spellEnd"/>
      <w:r w:rsidR="00A93C32">
        <w:rPr>
          <w:color w:val="000000" w:themeColor="text1"/>
        </w:rPr>
        <w:t>,</w:t>
      </w:r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personalul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="00A80272">
        <w:rPr>
          <w:color w:val="000000" w:themeColor="text1"/>
        </w:rPr>
        <w:t>unității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părinţi</w:t>
      </w:r>
      <w:proofErr w:type="spellEnd"/>
      <w:r w:rsidRPr="00EE13EE">
        <w:rPr>
          <w:color w:val="000000" w:themeColor="text1"/>
        </w:rPr>
        <w:t xml:space="preserve">) la </w:t>
      </w:r>
      <w:proofErr w:type="spellStart"/>
      <w:r w:rsidRPr="00EE13EE">
        <w:rPr>
          <w:color w:val="000000" w:themeColor="text1"/>
        </w:rPr>
        <w:t>nivelul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unităţi</w:t>
      </w:r>
      <w:r w:rsidR="00A80272">
        <w:rPr>
          <w:color w:val="000000" w:themeColor="text1"/>
        </w:rPr>
        <w:t>i</w:t>
      </w:r>
      <w:proofErr w:type="spellEnd"/>
      <w:r w:rsidR="00A80272">
        <w:rPr>
          <w:color w:val="000000" w:themeColor="text1"/>
        </w:rPr>
        <w:t xml:space="preserve"> </w:t>
      </w:r>
      <w:r w:rsidRPr="00EE13EE">
        <w:rPr>
          <w:color w:val="000000" w:themeColor="text1"/>
        </w:rPr>
        <w:t xml:space="preserve">de </w:t>
      </w:r>
      <w:proofErr w:type="spellStart"/>
      <w:r w:rsidRPr="00EE13EE">
        <w:rPr>
          <w:color w:val="000000" w:themeColor="text1"/>
        </w:rPr>
        <w:t>învăţământ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prin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implementarea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unui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sistem</w:t>
      </w:r>
      <w:proofErr w:type="spellEnd"/>
      <w:r w:rsidRPr="00EE13EE">
        <w:rPr>
          <w:color w:val="000000" w:themeColor="text1"/>
        </w:rPr>
        <w:t xml:space="preserve"> complex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unitar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măsuri</w:t>
      </w:r>
      <w:proofErr w:type="spellEnd"/>
      <w:r w:rsidRPr="00EE13EE">
        <w:rPr>
          <w:color w:val="000000" w:themeColor="text1"/>
        </w:rPr>
        <w:t xml:space="preserve"> de </w:t>
      </w:r>
      <w:proofErr w:type="spellStart"/>
      <w:r w:rsidRPr="00EE13EE">
        <w:rPr>
          <w:color w:val="000000" w:themeColor="text1"/>
        </w:rPr>
        <w:t>prevenire</w:t>
      </w:r>
      <w:proofErr w:type="spellEnd"/>
      <w:r w:rsidRPr="00EE13EE">
        <w:rPr>
          <w:color w:val="000000" w:themeColor="text1"/>
        </w:rPr>
        <w:t xml:space="preserve">, </w:t>
      </w:r>
      <w:proofErr w:type="spellStart"/>
      <w:r w:rsidRPr="00EE13EE">
        <w:rPr>
          <w:color w:val="000000" w:themeColor="text1"/>
        </w:rPr>
        <w:t>răspuns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şi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combatere</w:t>
      </w:r>
      <w:proofErr w:type="spellEnd"/>
      <w:r w:rsidRPr="00EE13EE">
        <w:rPr>
          <w:color w:val="000000" w:themeColor="text1"/>
        </w:rPr>
        <w:t xml:space="preserve"> a </w:t>
      </w:r>
      <w:proofErr w:type="spellStart"/>
      <w:r w:rsidRPr="00EE13EE">
        <w:rPr>
          <w:color w:val="000000" w:themeColor="text1"/>
        </w:rPr>
        <w:t>violenţei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în</w:t>
      </w:r>
      <w:proofErr w:type="spellEnd"/>
      <w:r w:rsidRPr="00EE13EE">
        <w:rPr>
          <w:color w:val="000000" w:themeColor="text1"/>
        </w:rPr>
        <w:t xml:space="preserve"> </w:t>
      </w:r>
      <w:proofErr w:type="spellStart"/>
      <w:r w:rsidRPr="00EE13EE">
        <w:rPr>
          <w:color w:val="000000" w:themeColor="text1"/>
        </w:rPr>
        <w:t>unit</w:t>
      </w:r>
      <w:r w:rsidR="00A80272">
        <w:rPr>
          <w:color w:val="000000" w:themeColor="text1"/>
        </w:rPr>
        <w:t>atea</w:t>
      </w:r>
      <w:proofErr w:type="spellEnd"/>
      <w:r w:rsidR="00A80272">
        <w:rPr>
          <w:color w:val="000000" w:themeColor="text1"/>
        </w:rPr>
        <w:t xml:space="preserve"> </w:t>
      </w:r>
      <w:r w:rsidRPr="00EE13EE">
        <w:rPr>
          <w:color w:val="000000" w:themeColor="text1"/>
        </w:rPr>
        <w:t xml:space="preserve">de </w:t>
      </w:r>
      <w:proofErr w:type="spellStart"/>
      <w:r w:rsidRPr="00EE13EE">
        <w:rPr>
          <w:color w:val="000000" w:themeColor="text1"/>
        </w:rPr>
        <w:t>învăţământ</w:t>
      </w:r>
      <w:proofErr w:type="spellEnd"/>
      <w:r w:rsidR="00A80272">
        <w:rPr>
          <w:color w:val="000000" w:themeColor="text1"/>
        </w:rPr>
        <w:t>.</w:t>
      </w:r>
    </w:p>
    <w:p w14:paraId="38C1BD62" w14:textId="77777777" w:rsidR="00D75482" w:rsidRPr="00EE13EE" w:rsidRDefault="00D75482" w:rsidP="001D5484">
      <w:pPr>
        <w:pStyle w:val="al"/>
        <w:spacing w:line="360" w:lineRule="auto"/>
        <w:rPr>
          <w:color w:val="000000" w:themeColor="text1"/>
        </w:rPr>
      </w:pPr>
    </w:p>
    <w:p w14:paraId="25D60CC1" w14:textId="43068798" w:rsidR="0049607C" w:rsidRDefault="004031B3" w:rsidP="004E7AB4">
      <w:pPr>
        <w:pStyle w:val="al"/>
        <w:spacing w:line="360" w:lineRule="auto"/>
        <w:ind w:firstLine="720"/>
        <w:jc w:val="center"/>
        <w:rPr>
          <w:b/>
          <w:bCs/>
          <w:color w:val="000000" w:themeColor="text1"/>
        </w:rPr>
      </w:pPr>
      <w:r w:rsidRPr="003F62CF">
        <w:rPr>
          <w:b/>
          <w:bCs/>
          <w:color w:val="000000" w:themeColor="text1"/>
        </w:rPr>
        <w:t>MĂSURI DE IMPLEMENTARE A PLANULUI DE PREVENIRE ŞI REDUCERE A VIOLENŢEI ÎN MEDIUL ȘCOLAR</w:t>
      </w:r>
    </w:p>
    <w:p w14:paraId="6C8CA96F" w14:textId="77777777" w:rsidR="004E7AB4" w:rsidRPr="004E7AB4" w:rsidRDefault="004E7AB4" w:rsidP="004E7AB4">
      <w:pPr>
        <w:pStyle w:val="al"/>
        <w:spacing w:line="360" w:lineRule="auto"/>
        <w:ind w:firstLine="720"/>
        <w:jc w:val="center"/>
        <w:rPr>
          <w:b/>
          <w:bCs/>
          <w:color w:val="000000" w:themeColor="text1"/>
        </w:rPr>
      </w:pPr>
    </w:p>
    <w:tbl>
      <w:tblPr>
        <w:tblW w:w="160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"/>
        <w:gridCol w:w="618"/>
        <w:gridCol w:w="3225"/>
        <w:gridCol w:w="1700"/>
        <w:gridCol w:w="2593"/>
        <w:gridCol w:w="2510"/>
        <w:gridCol w:w="2315"/>
        <w:gridCol w:w="2970"/>
      </w:tblGrid>
      <w:tr w:rsidR="0006664D" w:rsidRPr="00B76745" w14:paraId="7DF1CA57" w14:textId="77777777" w:rsidTr="004E7AB4">
        <w:trPr>
          <w:trHeight w:val="717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6A78F" w14:textId="77777777" w:rsidR="0049607C" w:rsidRPr="00B76745" w:rsidRDefault="0049607C" w:rsidP="004E7A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7E6E6" w:themeFill="background2"/>
            <w:hideMark/>
          </w:tcPr>
          <w:p w14:paraId="50E6C5AE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Nr.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7E6E6" w:themeFill="background2"/>
            <w:hideMark/>
          </w:tcPr>
          <w:p w14:paraId="403A8EE9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Măsuri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7E6E6" w:themeFill="background2"/>
            <w:hideMark/>
          </w:tcPr>
          <w:p w14:paraId="21894D4C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desfăşurare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7E6E6" w:themeFill="background2"/>
            <w:hideMark/>
          </w:tcPr>
          <w:p w14:paraId="2B672F7B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Responsabili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7E6E6" w:themeFill="background2"/>
            <w:hideMark/>
          </w:tcPr>
          <w:p w14:paraId="3095577A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Coordonare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susţinere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7E6E6" w:themeFill="background2"/>
            <w:hideMark/>
          </w:tcPr>
          <w:p w14:paraId="6C49BC55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7E6E6" w:themeFill="background2"/>
            <w:hideMark/>
          </w:tcPr>
          <w:p w14:paraId="63CB00FD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Sursa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finanţare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607C" w:rsidRPr="00B76745" w14:paraId="26555FF0" w14:textId="77777777" w:rsidTr="004E7AB4">
        <w:trPr>
          <w:trHeight w:val="34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C630B" w14:textId="77777777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1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EEAF6" w:themeFill="accent5" w:themeFillTint="33"/>
            <w:hideMark/>
          </w:tcPr>
          <w:p w14:paraId="6AA06526" w14:textId="49E9B47E" w:rsidR="0049607C" w:rsidRPr="00B76745" w:rsidRDefault="0049607C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Dezvoltarea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capacităţii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instituţionale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creşterea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gradului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siguranţă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unit</w:t>
            </w:r>
            <w:r w:rsidR="0006664D"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zonele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adiacente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6F2D" w:rsidRPr="00B76745" w14:paraId="5C3CCBE6" w14:textId="77777777" w:rsidTr="004E7AB4">
        <w:trPr>
          <w:trHeight w:val="139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E3AB4" w14:textId="77777777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2ECDEE" w14:textId="77777777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9EE253" w14:textId="203FFF80" w:rsidR="00726F2D" w:rsidRPr="00B76745" w:rsidRDefault="00726F2D" w:rsidP="004E7AB4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Poliția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Locală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desfășurarea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menţinere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ordinii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corelate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85D7334" w14:textId="2CB4905A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Permanent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4195ED8" w14:textId="5FD36A38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B785680" w14:textId="2C1561BC" w:rsidR="00726F2D" w:rsidRPr="00B76745" w:rsidRDefault="00B76745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IPJ/DGPMB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1C584CDA" w14:textId="529B716C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890C82" w14:textId="5B48EA87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EB18B60" w14:textId="4E57594E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726F2D" w:rsidRPr="00B76745" w14:paraId="44F8B51A" w14:textId="77777777" w:rsidTr="004E7AB4">
        <w:trPr>
          <w:trHeight w:val="202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C4D2D" w14:textId="77777777" w:rsidR="00726F2D" w:rsidRPr="00B76745" w:rsidRDefault="00726F2D" w:rsidP="004E7A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397337" w14:textId="458EC91B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05E3D7" w14:textId="2E34C608" w:rsidR="00726F2D" w:rsidRPr="00B76745" w:rsidRDefault="00726F2D" w:rsidP="004E7AB4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Punerea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Local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Acţiune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diseminat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preuniversitar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precum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administraţiei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locale</w:t>
            </w:r>
            <w:r w:rsidR="0020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02874C" w14:textId="18D2307B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Permanent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0D406E" w14:textId="0364A40D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26DA349" w14:textId="2BC72509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Şeful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Poliţiei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1E13DE" w14:textId="23000CCD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ECF826" w14:textId="755A1EAE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726F2D" w:rsidRPr="00B76745" w14:paraId="02B132E2" w14:textId="77777777" w:rsidTr="004E7AB4">
        <w:trPr>
          <w:trHeight w:val="78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52A0A" w14:textId="77777777" w:rsidR="00726F2D" w:rsidRPr="00B76745" w:rsidRDefault="00726F2D" w:rsidP="004E7AB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CAB733" w14:textId="49CEE70B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E2D2C8" w14:textId="0190E1D8" w:rsidR="00726F2D" w:rsidRPr="00B76745" w:rsidRDefault="00726F2D" w:rsidP="004E7AB4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Stabilirea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anuală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componenţei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</w:t>
            </w:r>
            <w:r w:rsid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  <w:r w:rsidR="0020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BCFF6D" w14:textId="7A6E2F76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prima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săptămâna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cursuri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9FB7FD" w14:textId="51E7619A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comisiei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persoanele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desemnate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componenţa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comisiei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întâlnirile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programa</w:t>
            </w:r>
            <w:r w:rsidR="001D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1D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623202" w14:textId="2B2ECFAA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257369" w14:textId="3DE17045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C94036" w14:textId="0C9CD3CC" w:rsidR="00726F2D" w:rsidRPr="00B76745" w:rsidRDefault="00726F2D" w:rsidP="004E7A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78B83B44" w14:textId="77777777" w:rsidTr="004E7AB4">
        <w:trPr>
          <w:trHeight w:val="78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A6F69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20D234" w14:textId="3176411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22D0489" w14:textId="0D45A112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grup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acţiune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având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scop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facilitarea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vederea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adaptării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măsurilor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necesare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creşterea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413C81F" w14:textId="3498311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începutul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constituire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prima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săptămână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Lunar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desfăşurarea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întâlnirilor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F12A9F" w14:textId="2D4BCB5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grupului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desemnate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componenţa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grupului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întâlnirile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lunare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FCFC09" w14:textId="4FC58BC5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DGASPC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IPJ/DGPMB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75DE326" w14:textId="688FEE5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E008A3" w14:textId="74B851E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5822E8C7" w14:textId="77777777" w:rsidTr="001D5484">
        <w:trPr>
          <w:trHeight w:val="2778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A3582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B38236" w14:textId="005F6BA9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972C82" w14:textId="1DB3FB5C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rigurozitate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Registrului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special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evidenţă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punctuale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desfăşurate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preuniversitar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E0077A" w14:textId="44286DEE" w:rsidR="00D75482" w:rsidRDefault="001D43B6" w:rsidP="001D548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 data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începerii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cursurilor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registrului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Permanent (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E93375D" w14:textId="31D134B6" w:rsidR="00D75482" w:rsidRPr="00B76745" w:rsidRDefault="00D75482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BFD735" w14:textId="0ED28841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FACE96" w14:textId="6E6440EF" w:rsidR="001D43B6" w:rsidRPr="00B76745" w:rsidRDefault="001D43B6" w:rsidP="001D4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IPJ/DGPMB</w:t>
            </w:r>
          </w:p>
          <w:p w14:paraId="56A472C4" w14:textId="4741E1CD" w:rsidR="001D43B6" w:rsidRPr="00B76745" w:rsidRDefault="001D43B6" w:rsidP="001D4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IJJ/DGJMB/GJM</w:t>
            </w:r>
          </w:p>
          <w:p w14:paraId="0B323716" w14:textId="54790BE3" w:rsidR="00D75482" w:rsidRDefault="001D43B6" w:rsidP="001D54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ANÎTP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DGASPC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DSP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Locală</w:t>
            </w:r>
            <w:proofErr w:type="spellEnd"/>
          </w:p>
          <w:p w14:paraId="7AAFDFCC" w14:textId="755CFBBB" w:rsidR="00D75482" w:rsidRPr="00B76745" w:rsidRDefault="00D75482" w:rsidP="001D43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298341" w14:textId="7777777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Centre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regionale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ANÎTP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CPECA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Alte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derulează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referinţă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9D2F0C" w14:textId="3977E74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</w:p>
        </w:tc>
      </w:tr>
      <w:tr w:rsidR="001D43B6" w:rsidRPr="00B76745" w14:paraId="77F411F5" w14:textId="77777777" w:rsidTr="004E7AB4">
        <w:trPr>
          <w:trHeight w:val="34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40066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1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1" w:themeFillTint="33"/>
            <w:hideMark/>
          </w:tcPr>
          <w:p w14:paraId="4A4FF197" w14:textId="12F5C686" w:rsidR="001D43B6" w:rsidRPr="00B76745" w:rsidRDefault="001D43B6" w:rsidP="001D43B6">
            <w:pPr>
              <w:spacing w:line="276" w:lineRule="auto"/>
              <w:ind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bine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coeziunii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şcolare</w:t>
            </w:r>
            <w:proofErr w:type="spellEnd"/>
          </w:p>
        </w:tc>
      </w:tr>
      <w:tr w:rsidR="001D43B6" w:rsidRPr="00B76745" w14:paraId="5CADE0A5" w14:textId="77777777" w:rsidTr="001D5484">
        <w:trPr>
          <w:trHeight w:val="69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1D79E" w14:textId="7777777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6999ACBA" w14:textId="7777777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47843DBA" w14:textId="6B4AD2E1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site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Regulamentului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ordine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interioară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comunicarea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acestuia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autorităţile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responsabile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="001D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3740E076" w14:textId="17CA622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prima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săptămâna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cursuri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4EEFEB2E" w14:textId="078C5E6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Responsabilul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desemnat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651E1528" w14:textId="45186D1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4E1E8A61" w14:textId="219F552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04AF85D5" w14:textId="4D39E80C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7CAC2793" w14:textId="77777777" w:rsidTr="004E7AB4">
        <w:trPr>
          <w:trHeight w:val="695"/>
          <w:jc w:val="center"/>
        </w:trPr>
        <w:tc>
          <w:tcPr>
            <w:tcW w:w="8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8CFC8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1682" w14:textId="57194652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2D75" w14:textId="2D3D5028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derularea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campanii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acţiuni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preuniversitar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traficului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precum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consumului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droguri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stil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viaţă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sănătos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85C6" w14:textId="3434FE56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2928" w14:textId="19B28920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16742410" w14:textId="2DAD01BE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7428A660" w14:textId="437DECB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extrașcolare</w:t>
            </w:r>
            <w:proofErr w:type="spellEnd"/>
          </w:p>
          <w:p w14:paraId="0BD8AD1D" w14:textId="678193F5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3B7F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  <w:p w14:paraId="1275F424" w14:textId="6D9A191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73AE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223BFA7" w14:textId="08CCBE18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IPJ/DGPMB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IJJ/DGJMB/GJM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53EB" w14:textId="71160DD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4AE145A8" w14:textId="77777777" w:rsidTr="004E7AB4">
        <w:trPr>
          <w:trHeight w:val="118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71DFF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C6B98C" w14:textId="1F143953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C8F7B7" w14:textId="5261BEE5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consumului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droguri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alcool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tutun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Altfel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D408BD" w14:textId="21ABF4A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calendarului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stabilit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600BA8" w14:textId="2B129DC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Echipa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desemnată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1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3D56FE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  <w:p w14:paraId="49AC136F" w14:textId="663F2EE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DGASPC/SPAS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2E32DC" w14:textId="043CBE3B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</w:p>
          <w:p w14:paraId="69725646" w14:textId="44C72E9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IPJ/DGPMB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CPECA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64AA2C" w14:textId="681CCB48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5E88C3AA" w14:textId="77777777" w:rsidTr="004E7AB4">
        <w:trPr>
          <w:trHeight w:val="181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A188C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CC7685" w14:textId="61EEE11B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EBA6FA" w14:textId="447EDFEF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Împreună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prindem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curaj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71BCC8" w14:textId="442F861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implementare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641714" w14:textId="79C01B9C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Echipa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desemnată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D62C9C" w14:textId="42A2761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CJRAE/CMBRAE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7A4E69" w14:textId="1FE2CE70" w:rsidR="001D43B6" w:rsidRPr="00B76745" w:rsidRDefault="0029169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tructuri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1F0828" w14:textId="1225C0A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stat</w:t>
            </w:r>
          </w:p>
        </w:tc>
      </w:tr>
      <w:tr w:rsidR="001D43B6" w:rsidRPr="00B76745" w14:paraId="5A04535E" w14:textId="77777777" w:rsidTr="004E7AB4">
        <w:trPr>
          <w:trHeight w:val="60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FAB12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A2B80A" w14:textId="71227F76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7B440D" w14:textId="375B586D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extracurriculare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coordonate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voluntari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(ex.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cercuri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educaţie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nonformală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concursuri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bibliotecă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vie,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expoziţii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întâlniri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specialişti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competiţii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sportive)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axate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dezvoltarea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abilităţilor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socio-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emoţionale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abilităţilor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gestionare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asertivă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conflictelor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creşterea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empatiei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încurajarea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respectului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reciproc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relaţiilor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pozitive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dintre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aceştia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EEA08F" w14:textId="6A5E141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afara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orarului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"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altfel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4EF41C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</w:p>
          <w:p w14:paraId="12924EC4" w14:textId="444F0433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reprezentative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E46D41" w14:textId="4BC0758B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DGASPC/DAS/SPAS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4004FF" w14:textId="48007A89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53835" w:rsidRPr="00D53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Autorităţile</w:t>
            </w:r>
            <w:proofErr w:type="spellEnd"/>
            <w:r w:rsidR="00D53835" w:rsidRPr="00D53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53835" w:rsidRPr="00D53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Administraţiei</w:t>
            </w:r>
            <w:proofErr w:type="spellEnd"/>
            <w:r w:rsidR="00D53835" w:rsidRPr="00D53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53835" w:rsidRPr="00D53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="00D53835" w:rsidRPr="00D53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Locale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53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0C6ED2" w14:textId="2CEC39F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688F0857" w14:textId="77777777" w:rsidTr="004E7AB4">
        <w:trPr>
          <w:trHeight w:val="78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F2F43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C50FAE" w14:textId="0688062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F7673F" w14:textId="77447BDD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campanii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acţiuni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discursului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instigator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stigmatizării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xenofobiei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rasismului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anti-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semitismului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traficului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4097FA" w14:textId="23CDC2FB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297F5B" w14:textId="518886FA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7DAEF690" w14:textId="46DE45D8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3D07AB96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extrașcolare</w:t>
            </w:r>
            <w:proofErr w:type="spellEnd"/>
          </w:p>
          <w:p w14:paraId="7B134595" w14:textId="6A4E782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948C56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CJRAE/CMBRAE</w:t>
            </w:r>
          </w:p>
          <w:p w14:paraId="2D615752" w14:textId="1DA9CCA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6D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5FB7BD" w14:textId="60D8ACE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ANITP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188410" w14:textId="76E18DB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1E5F2BB4" w14:textId="77777777" w:rsidTr="001D5484">
        <w:trPr>
          <w:trHeight w:val="69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98A18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C37FF5" w14:textId="24A18E0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109E31" w14:textId="7A39B586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reprezentanților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vederea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917C85" w14:textId="72B3C48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D80E19" w14:textId="582A3CDE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676E02D6" w14:textId="7AF48084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50A1C7F2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extrașcolare</w:t>
            </w:r>
            <w:proofErr w:type="spellEnd"/>
          </w:p>
          <w:p w14:paraId="4262AF11" w14:textId="69807A36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E2F438" w14:textId="161C7AF5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ANPDCA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ME</w:t>
            </w:r>
            <w:r w:rsidR="006D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BFE867" w14:textId="6B3FB8E2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DGASPC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CJRAE/ CMBRAE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438C03" w14:textId="67AA8E9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24612E7B" w14:textId="77777777" w:rsidTr="00291696">
        <w:trPr>
          <w:trHeight w:val="60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C5F59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82B3B3" w14:textId="1CEE00A6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348FC1" w14:textId="33147833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periodice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rolurile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asigurarea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7B9BA9" w14:textId="443ADD3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0F4CE2" w14:textId="65E140E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052D34" w14:textId="4480D2B9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A3F916" w14:textId="30CED7F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97889F" w14:textId="644FCCD8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091D1F1E" w14:textId="77777777" w:rsidTr="00D75482">
        <w:trPr>
          <w:trHeight w:val="186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0DBAE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38887D" w14:textId="28B9D533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D8FAED" w14:textId="06221290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biblioteci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punct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resurse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(online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offline)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ghiduri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manuale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resurse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educaţionale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deschise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(RED)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abordări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tehnici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practici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consecventă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profesorilor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disponibilitatea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resurse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1F35EE" w14:textId="44A6D6F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23EA11" w14:textId="5F9CDE48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20084B6C" w14:textId="19E2D7C8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13D73571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extrașcolare</w:t>
            </w:r>
            <w:proofErr w:type="spellEnd"/>
          </w:p>
          <w:p w14:paraId="0464D184" w14:textId="4229EA6C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765501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  <w:p w14:paraId="2AC677B7" w14:textId="1212CE9B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EB7B41" w14:textId="5D742365" w:rsidR="001D43B6" w:rsidRPr="00B76745" w:rsidRDefault="0029169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Poliția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ANPDCA,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universitar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E422EF" w14:textId="1F62820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3E26680F" w14:textId="77777777" w:rsidTr="004E7AB4">
        <w:trPr>
          <w:trHeight w:val="181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54DCD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76BECA" w14:textId="064C34E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821509" w14:textId="77777777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Încheierea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colaborări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intersectoriale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presupun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lucrul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experţi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diferite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educaţie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psihologie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sănătate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protecţie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asistenţă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6DE951" w14:textId="70FC1D5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nevoi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9C8365" w14:textId="3F2C631C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6991A8" w14:textId="5DA5D88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6D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05BD50" w14:textId="6FDF5C1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3C7377" w14:textId="66DBC64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161E918C" w14:textId="77777777" w:rsidTr="004E7AB4">
        <w:trPr>
          <w:trHeight w:val="223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2DA65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313173" w14:textId="23BEEB70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430408" w14:textId="77777777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Identificarea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timpurie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vulnerabili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precum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risc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dezvoltare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comportamentelor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agresive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potenţial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violent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cauzelor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comportament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vederea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includerii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dezvoltare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personală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relaţiilor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ceilalţi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FE9F76" w14:textId="768CC92D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Permanent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D4183D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</w:p>
          <w:p w14:paraId="27437B43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Diriginți</w:t>
            </w:r>
            <w:proofErr w:type="spellEnd"/>
          </w:p>
          <w:p w14:paraId="10ECE777" w14:textId="2E7CCE6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0507087C" w14:textId="77777777" w:rsidR="00D53835" w:rsidRDefault="00D53835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387C0A" w14:textId="02B650B9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FB3D03" w14:textId="120EBE62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606A76" w14:textId="5AAA72F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E130EB" w14:textId="580964D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26A93B93" w14:textId="77777777" w:rsidTr="004E7AB4">
        <w:trPr>
          <w:trHeight w:val="139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26A2C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6FEA4F" w14:textId="69794128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7CA7BF" w14:textId="3706E478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desfășurarea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ctivităţi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educaţie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juridică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3C3C6D" w14:textId="3EA2572E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2B5BC6" w14:textId="77777777" w:rsidR="001D43B6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Responsabilul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desemnat</w:t>
            </w:r>
            <w:proofErr w:type="spellEnd"/>
          </w:p>
          <w:p w14:paraId="74E70CF8" w14:textId="7B6F6B2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E96B2C" w14:textId="7C6E43C1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C1522C" w14:textId="2D2A30BC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7A3E00" w14:textId="469C6C3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învățămâny</w:t>
            </w:r>
            <w:proofErr w:type="spellEnd"/>
          </w:p>
        </w:tc>
      </w:tr>
      <w:tr w:rsidR="001D43B6" w:rsidRPr="00B76745" w14:paraId="7EDAD4DA" w14:textId="77777777" w:rsidTr="004E7AB4">
        <w:trPr>
          <w:trHeight w:val="97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F4B60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73DB6B9A" w14:textId="1B289E59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43BBE8F5" w14:textId="5B4B0E44" w:rsidR="001D43B6" w:rsidRPr="00B76745" w:rsidRDefault="001D43B6" w:rsidP="001D43B6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Identificarea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plecaţi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străinătate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proceduri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1AE4DC24" w14:textId="79F17F7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Permanent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58DE2273" w14:textId="4DE0884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Învățătorii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Diriginții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5CDC79A8" w14:textId="2DF0A691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DGASPC/SPAS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113400BE" w14:textId="3C563FC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130D4348" w14:textId="285522F4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29FFC33F" w14:textId="77777777" w:rsidTr="004E7AB4">
        <w:trPr>
          <w:trHeight w:val="345"/>
          <w:jc w:val="center"/>
        </w:trPr>
        <w:tc>
          <w:tcPr>
            <w:tcW w:w="8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4BC23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5257D2" w14:textId="77777777" w:rsidR="001D43B6" w:rsidRPr="00204F31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Reducerea</w:t>
            </w:r>
            <w:proofErr w:type="spellEnd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cazurilor</w:t>
            </w:r>
            <w:proofErr w:type="spellEnd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204F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3B6" w:rsidRPr="00B76745" w14:paraId="58529950" w14:textId="77777777" w:rsidTr="001D43B6">
        <w:trPr>
          <w:trHeight w:val="690"/>
          <w:jc w:val="center"/>
        </w:trPr>
        <w:tc>
          <w:tcPr>
            <w:tcW w:w="8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0F902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27ADC4A1" w14:textId="5920DF1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505D148D" w14:textId="10199A3C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Realizarea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diagnozei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fenomenului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actualizarea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consecinţă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prezentului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lan;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impactului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incluse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reducere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1DEA4AAE" w14:textId="3C87D579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1EBCB066" w14:textId="0308361C" w:rsidR="001D43B6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6D108658" w14:textId="42DD42D4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403FA670" w14:textId="75BAEA55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64E0FD7D" w14:textId="399AE463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26698658" w14:textId="3BE4AB52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 DGASPC,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poliţiştii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 fac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componenţa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grupu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acţiune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3953A0F5" w14:textId="3F1FDEC9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</w:p>
        </w:tc>
      </w:tr>
      <w:tr w:rsidR="001D43B6" w:rsidRPr="00B76745" w14:paraId="7441DA69" w14:textId="77777777" w:rsidTr="004E7AB4">
        <w:trPr>
          <w:trHeight w:val="244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8EEB0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E997CC" w14:textId="4FFE182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716059" w14:textId="219153A6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Includerea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Regulamentului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ordine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interioară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prevederi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special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referitoare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accesul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străine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incinta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mecanisme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monitorizare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8A1E1B" w14:textId="31D9503A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prima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săptămâna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cursuri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B1E19B" w14:textId="44B2AB4C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Colectivul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responsabil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28AB16" w14:textId="15625A21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38322C" w14:textId="79285D75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E9B140" w14:textId="1C96378F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48DEB99C" w14:textId="77777777" w:rsidTr="001D43B6">
        <w:trPr>
          <w:trHeight w:val="118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4D925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40EB229A" w14:textId="7B52BDC3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5E904293" w14:textId="77777777" w:rsidR="001D43B6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sisteme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supraveghere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audio-video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funcţionale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având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funcţia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stocare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79B56B3" w14:textId="606B3078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Asigurarea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pazei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protecţiei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bunurilor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valorilor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r w:rsidR="009D5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asigurarea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împrejmuirii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corespunzătoare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</w:t>
            </w:r>
            <w:r w:rsidR="009D5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="009D5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3D59C1F5" w14:textId="7EDFE4F7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37729EEF" w14:textId="78E1FAC4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434802E0" w14:textId="62A0B393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Autoritățile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locale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3CA3333A" w14:textId="4A160743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5BF10878" w14:textId="37BB7169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finanțare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complementară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2C7F2566" w14:textId="77777777" w:rsidTr="001D43B6">
        <w:trPr>
          <w:trHeight w:val="286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1FF96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65C71EE4" w14:textId="4DE152BF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22F90558" w14:textId="0D86A615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sesizare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suspiciunilor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întemeiate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precum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campanii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periodice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despre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cumulativ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 pot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implementa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cutii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poştale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verificate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săptămânal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telefonul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copilului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e-mail,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telefon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sms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mesaje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WhatsApp.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464EC5C1" w14:textId="2CFAAA07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actualizare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anuală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335B3D98" w14:textId="4E56C45D" w:rsidR="001D43B6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</w:p>
          <w:p w14:paraId="4F201A20" w14:textId="3D59A4C5" w:rsidR="001D43B6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3312E6AB" w14:textId="6CEFB9BE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57054D36" w14:textId="2FEAF427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016FF121" w14:textId="7253B638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CJRAE/CMBRAE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3E8230AB" w14:textId="2759A310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6" w:space="0" w:color="333333"/>
            </w:tcBorders>
            <w:hideMark/>
          </w:tcPr>
          <w:p w14:paraId="2391D402" w14:textId="34D17275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</w:p>
        </w:tc>
      </w:tr>
      <w:tr w:rsidR="001D43B6" w:rsidRPr="00B76745" w14:paraId="3E96D4D8" w14:textId="77777777" w:rsidTr="00096D4B">
        <w:trPr>
          <w:trHeight w:val="695"/>
          <w:jc w:val="center"/>
        </w:trPr>
        <w:tc>
          <w:tcPr>
            <w:tcW w:w="89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05F69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3C59" w14:textId="3B15E2E6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1041" w14:textId="139D57EB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Accesarea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serviciilor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psihologică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psihoterapie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acordate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beneficiarilor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primari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profesorilor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victime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ai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grave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potrivit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dispoziţiilor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nr. 198/2023,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precum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furnizorilor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aflaţi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relaţii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sigurări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ănătate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condiţiile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Contractului-cadru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metodologice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acestuia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5312" w14:textId="6220BD95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1FD" w14:textId="1D15D71F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Personalul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familiile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E8B2" w14:textId="5AC00B8E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MS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ME</w:t>
            </w:r>
            <w:r w:rsidR="006D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CNAS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A9B7" w14:textId="69EA7981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9C09" w14:textId="6344415F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stat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FNUASS (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serviciile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psihologică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psihoterapie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acordate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condiţiile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D43B6" w:rsidRPr="00B76745" w14:paraId="4C21C86B" w14:textId="77777777" w:rsidTr="001D43B6">
        <w:trPr>
          <w:trHeight w:val="202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03890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36BAD6" w14:textId="2D74C141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AA8B5E" w14:textId="0A1EA2DC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Implicarea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acordul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reprezentanților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comportament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agresiv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victime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extracurriculare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voluntariat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dezvoltarea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abilităţilor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socio-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emoţionale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psihopedagogică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B17701" w14:textId="6B4EFE7B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DDAF1D" w14:textId="43B5A83B" w:rsidR="001D43B6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2B03C32A" w14:textId="0498C78F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12E557B3" w14:textId="77777777" w:rsidR="001D43B6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  <w:p w14:paraId="1D2F43BF" w14:textId="7B378DBC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Coordonatorul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extrașcolare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46BCE5" w14:textId="4C8CCED9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C9741B" w14:textId="3D067FEE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autorităţile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locale,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tutorii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implicaţi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78249F" w14:textId="79CE9E68" w:rsidR="001D43B6" w:rsidRPr="00B76745" w:rsidRDefault="001D43B6" w:rsidP="00096D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</w:t>
            </w:r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</w:p>
        </w:tc>
      </w:tr>
      <w:tr w:rsidR="001D43B6" w:rsidRPr="00B76745" w14:paraId="04B1A9D8" w14:textId="77777777" w:rsidTr="00096D4B">
        <w:trPr>
          <w:trHeight w:val="55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29700" w14:textId="77777777" w:rsidR="001D43B6" w:rsidRPr="00096D4B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1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1" w:themeFillTint="33"/>
            <w:hideMark/>
          </w:tcPr>
          <w:p w14:paraId="2F37A495" w14:textId="6775C3A1" w:rsidR="001D43B6" w:rsidRPr="00096D4B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Managementul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cazurilor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gestionarea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eficientă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resurselor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vederea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susţinerii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victimelor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reabilitării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autorilor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actelor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revenirii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condiţia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mediu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sigur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învățământ</w:t>
            </w:r>
            <w:proofErr w:type="spellEnd"/>
          </w:p>
        </w:tc>
      </w:tr>
      <w:tr w:rsidR="001D43B6" w:rsidRPr="00B76745" w14:paraId="5F8C8394" w14:textId="77777777" w:rsidTr="004E7AB4">
        <w:trPr>
          <w:trHeight w:val="202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D8269" w14:textId="7777777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10BFCD" w14:textId="7777777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9AE428" w14:textId="77777777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periodică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campanii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conştientizare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rolurilor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tuturor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(cadre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personal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administrativ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identificarea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timpurie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2F8D5A" w14:textId="1E4D73BC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Bianual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071E0B" w14:textId="742C6275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65CA1478" w14:textId="4F5DEF8F" w:rsidR="00D5383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  <w:p w14:paraId="351858F3" w14:textId="77777777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educative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extrașcolare</w:t>
            </w:r>
            <w:proofErr w:type="spellEnd"/>
          </w:p>
          <w:p w14:paraId="7E4E7FB9" w14:textId="02192AAA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86C7BB" w14:textId="14882DD7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6D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B19DF6E" w14:textId="4A9D4086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  <w:p w14:paraId="61A91D95" w14:textId="24FB2744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DGASPC,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E0D65D" w14:textId="1247DBC8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</w:t>
            </w:r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</w:p>
        </w:tc>
      </w:tr>
      <w:tr w:rsidR="001D43B6" w:rsidRPr="00B76745" w14:paraId="61C66C20" w14:textId="77777777" w:rsidTr="001D5484">
        <w:trPr>
          <w:trHeight w:val="150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09DC8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D1D368" w14:textId="77777777" w:rsidR="001D43B6" w:rsidRPr="00B76745" w:rsidRDefault="001D43B6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A7F6C7" w14:textId="7C4454DA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Înregistrarea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centralizat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</w:t>
            </w:r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tipuri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IGPR (MAI)</w:t>
            </w:r>
            <w:r w:rsidR="000966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B2FA67" w14:textId="742AC5B3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Până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10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anterioară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B80323" w14:textId="61BC31B7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0BCC217C" w14:textId="77777777" w:rsidR="00D53835" w:rsidRDefault="00D53835" w:rsidP="00D538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3CE72F" w14:textId="075D2033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7DBE88" w14:textId="6E9A3FDC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0333AF" w14:textId="6D1AC545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E296F7" w14:textId="370EE592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2320950F" w14:textId="77777777" w:rsidTr="00291696">
        <w:trPr>
          <w:trHeight w:val="69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FDA04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AB85E6" w14:textId="0580F465" w:rsidR="001D43B6" w:rsidRPr="00B76745" w:rsidRDefault="00096D4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3C961A" w14:textId="67FEF4CC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sesiuni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diseminare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prevederilor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Procedurii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management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preuniversitar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adresate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întregului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personal al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576392" w14:textId="3B0227B4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Anual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nevoie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93C942" w14:textId="625F6872" w:rsidR="00D53835" w:rsidRPr="00B76745" w:rsidRDefault="00096D4B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9CAE11" w14:textId="582E0329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CJRAE/ CMBRAE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CE616B" w14:textId="5189F578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DAS/SPAS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7C3C42" w14:textId="4CEC0ECC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</w:p>
        </w:tc>
      </w:tr>
      <w:tr w:rsidR="001D43B6" w:rsidRPr="00B76745" w14:paraId="3BAFB89E" w14:textId="77777777" w:rsidTr="00096D4B">
        <w:trPr>
          <w:trHeight w:val="286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8384F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D53472" w14:textId="71355137" w:rsidR="001D43B6" w:rsidRPr="00B76745" w:rsidRDefault="00096D4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49DC18" w14:textId="78FDF72A" w:rsidR="001D43B6" w:rsidRPr="00B76745" w:rsidRDefault="00096D4B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xpunerea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materiale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grafice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prevederile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Procedurii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management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dedicate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disseminate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Educației</w:t>
            </w:r>
            <w:proofErr w:type="spellEnd"/>
            <w:r w:rsidR="00B03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8D671A" w14:textId="2F6AEE4B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C15D35" w14:textId="77777777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75B916E0" w14:textId="11FE7453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AF85B0" w14:textId="3A45D5C9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0A88395" w14:textId="6C5300D5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CCD261" w14:textId="5BBBD8B0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</w:p>
        </w:tc>
      </w:tr>
      <w:tr w:rsidR="001D43B6" w:rsidRPr="00B76745" w14:paraId="66BEB8A7" w14:textId="77777777" w:rsidTr="001D5484">
        <w:trPr>
          <w:trHeight w:val="105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A5605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D2E8BD" w14:textId="28411C33" w:rsidR="001D43B6" w:rsidRPr="00B76745" w:rsidRDefault="00096D4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377C37" w14:textId="77777777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Intervenţia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imediată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cazurile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mijloacele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stabilirea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tuturor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măsurilor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întreprinse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face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consultarea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tuturor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factorilor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implicaţi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-o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manieră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participativă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sprijin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orientată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indiferent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rolul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situaţia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A536DB" w14:textId="349AD7DC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B7140F" w14:textId="5AA1689F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</w:p>
          <w:p w14:paraId="6736201C" w14:textId="0240952F" w:rsidR="001D43B6" w:rsidRPr="00B76745" w:rsidRDefault="00096D4B" w:rsidP="0029169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interculturalităţii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DAS/SPAS DGPMB/IPJ</w:t>
            </w: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997471" w14:textId="77777777" w:rsidR="00291696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DGASPC 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="00291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Poliția</w:t>
            </w:r>
            <w:proofErr w:type="spellEnd"/>
          </w:p>
          <w:p w14:paraId="227AC6FD" w14:textId="4A1BB0EA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309234" w14:textId="4AC1B8F3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65BADE" w14:textId="04E117A0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1EB9C988" w14:textId="77777777" w:rsidTr="00291696">
        <w:trPr>
          <w:trHeight w:val="60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ECEFC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177E19" w14:textId="7BC408D2" w:rsidR="001D43B6" w:rsidRPr="00B76745" w:rsidRDefault="00096D4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4D7C26" w14:textId="77777777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Oferirea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sprijin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personalizat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psihopedagogică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fiecare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categorii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copii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implicaţi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situaţii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comportamente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agresive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victime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martori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A062F9" w14:textId="3383D0ED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4B8B9A" w14:textId="77777777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5337528F" w14:textId="77777777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  <w:p w14:paraId="0B01A188" w14:textId="7232B4B6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9EA54A" w14:textId="5E0ACEC8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nspectoratul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CJRAE/CMBRAE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37DB47" w14:textId="4A540454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DGASPC,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E41300" w14:textId="33E9A69E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sponsori</w:t>
            </w:r>
            <w:proofErr w:type="spellEnd"/>
          </w:p>
        </w:tc>
      </w:tr>
      <w:tr w:rsidR="001D43B6" w:rsidRPr="00B76745" w14:paraId="4A9110F4" w14:textId="77777777" w:rsidTr="004E7AB4">
        <w:trPr>
          <w:trHeight w:val="244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45D5C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2E9014" w14:textId="22FC349F" w:rsidR="001D43B6" w:rsidRPr="00B76745" w:rsidRDefault="00096D4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30058E" w14:textId="77777777" w:rsidR="001D43B6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întâlniri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între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reprezentan</w:t>
            </w:r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ții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r w:rsidR="00096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ai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serviciilor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asistenţă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ai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administraţiei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locale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poliţistul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care face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componenţa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grupului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acţiune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îmbunătăţirea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colaborării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vederea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managementului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3F2961C" w14:textId="405EC9FF" w:rsidR="001D5484" w:rsidRDefault="001D5484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781541" w14:textId="77777777" w:rsidR="00C60E43" w:rsidRDefault="00C60E43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5A1A46" w14:textId="2C5214BE" w:rsidR="001D5484" w:rsidRPr="00B76745" w:rsidRDefault="001D5484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AE9C17" w14:textId="37601DE9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Trimestrial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A6DBB8" w14:textId="39620061" w:rsidR="001D43B6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DGASPC/DAS/SPAS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IPJ/DGPMB</w:t>
            </w: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5462B1" w14:textId="49D79B64" w:rsidR="00096D4B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  <w:p w14:paraId="3A5E1A06" w14:textId="77777777" w:rsidR="006D313A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6D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  <w:p w14:paraId="6F4818FA" w14:textId="623585E2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ANPDCA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DGPMB/IPJ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F327D5" w14:textId="2201C74B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Autorităţile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administraţiei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locale</w:t>
            </w:r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4BD757" w14:textId="4F93CCDB" w:rsidR="00096D4B" w:rsidRPr="00B76745" w:rsidRDefault="00096D4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instituțiilor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responsabile</w:t>
            </w:r>
            <w:proofErr w:type="spellEnd"/>
          </w:p>
        </w:tc>
      </w:tr>
      <w:tr w:rsidR="001D43B6" w:rsidRPr="00B76745" w14:paraId="2CEF79B1" w14:textId="77777777" w:rsidTr="00096D4B">
        <w:trPr>
          <w:trHeight w:val="55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42D4B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1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1" w:themeFillTint="33"/>
            <w:hideMark/>
          </w:tcPr>
          <w:p w14:paraId="648A691D" w14:textId="31220610" w:rsidR="001D43B6" w:rsidRPr="00096D4B" w:rsidRDefault="001D43B6" w:rsidP="00F62D7B">
            <w:pPr>
              <w:spacing w:line="276" w:lineRule="auto"/>
              <w:ind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Îmbunătăţirea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competenţelor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personalului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vederea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menţinerii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unui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mediu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sigur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favorabil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proceselor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învăţare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atingerii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reuşitei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şcolare</w:t>
            </w:r>
            <w:proofErr w:type="spellEnd"/>
          </w:p>
        </w:tc>
      </w:tr>
      <w:tr w:rsidR="001D43B6" w:rsidRPr="00B76745" w14:paraId="6393B4AC" w14:textId="77777777" w:rsidTr="004E7AB4">
        <w:trPr>
          <w:trHeight w:val="160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6793F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563038" w14:textId="1F60EA28" w:rsidR="001D43B6" w:rsidRPr="00B76745" w:rsidRDefault="00F62D7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848F04" w14:textId="77777777" w:rsidR="001D43B6" w:rsidRPr="00B76745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Formarea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profesională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continuă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priveşte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bine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favorizarea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coeziunii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comunităţii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6F488B" w14:textId="2606D9F8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Permanent</w:t>
            </w:r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34F3E4" w14:textId="77777777" w:rsidR="001D43B6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</w:p>
          <w:p w14:paraId="6B3EF042" w14:textId="2F2B960E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cariera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EBCB0D" w14:textId="58F70385" w:rsidR="00F62D7B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CCD</w:t>
            </w:r>
          </w:p>
          <w:p w14:paraId="6894063D" w14:textId="39475CB1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nspectoratul</w:t>
            </w:r>
            <w:proofErr w:type="spellEnd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C05284" w14:textId="01BBC0FB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ONG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2A4B33" w14:textId="1AE70606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</w:t>
            </w:r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parteneri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sponsor</w:t>
            </w:r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F62D7B" w:rsidRPr="00B76745" w14:paraId="5DA2F46D" w14:textId="77777777" w:rsidTr="00291696">
        <w:trPr>
          <w:trHeight w:val="69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71FD3" w14:textId="77777777" w:rsidR="00F62D7B" w:rsidRPr="00B76745" w:rsidRDefault="00F62D7B" w:rsidP="00F62D7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DCA65D" w14:textId="4D13E5F0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E706EB" w14:textId="3A15F87F" w:rsidR="00F62D7B" w:rsidRPr="00B76745" w:rsidRDefault="00F62D7B" w:rsidP="00F62D7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Participarea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conferințele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diseminarea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exemple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practici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actualizarea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domeniu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0123A4" w14:textId="2690683E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C0FBE1" w14:textId="529FC791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8BD481" w14:textId="2BDEC76F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645D09" w14:textId="1C95C119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520BFE" w14:textId="381D9268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0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1A044BD4" w14:textId="77777777" w:rsidTr="004E7AB4">
        <w:trPr>
          <w:trHeight w:val="202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7DBAE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037323" w14:textId="4D037B3F" w:rsidR="001D43B6" w:rsidRPr="00B76745" w:rsidRDefault="00F62D7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D1067C" w14:textId="0CD41B62" w:rsidR="001D43B6" w:rsidRDefault="001D43B6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grupuri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suport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schimburi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practici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experienţă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dedicate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cadrelor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consilierilor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dezvoltarea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abilităţilor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socio-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emoţionale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creşterea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stării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bine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402B3DFE" w14:textId="77777777" w:rsidR="00C60E43" w:rsidRDefault="00C60E43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4BFC8" w14:textId="6C75AF3F" w:rsidR="001D5484" w:rsidRPr="00B76745" w:rsidRDefault="001D5484" w:rsidP="00096D4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1E5317" w14:textId="5564CFC1" w:rsidR="001D43B6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planificării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632072" w14:textId="61866DB4" w:rsidR="001D43B6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</w:p>
          <w:p w14:paraId="336687BA" w14:textId="43E086C9" w:rsidR="00F62D7B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CJRAE/CMBRAE</w:t>
            </w:r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71B379" w14:textId="471939BC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6D3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bookmarkStart w:id="1" w:name="_GoBack"/>
            <w:bookmarkEnd w:id="1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FF1F0B" w14:textId="0B19A91A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DGASPC,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structuri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teritoriale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siguranţa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ONG-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asociaţii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organizaţii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interguvernamentale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56CD07" w14:textId="7279039D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Fonduri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nerambursabile</w:t>
            </w:r>
            <w:proofErr w:type="spellEnd"/>
          </w:p>
        </w:tc>
      </w:tr>
      <w:tr w:rsidR="001D43B6" w:rsidRPr="00B76745" w14:paraId="7DD1C97A" w14:textId="77777777" w:rsidTr="00096D4B">
        <w:trPr>
          <w:trHeight w:val="34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51B52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1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E2F3" w:themeFill="accent1" w:themeFillTint="33"/>
            <w:hideMark/>
          </w:tcPr>
          <w:p w14:paraId="02C5EAEA" w14:textId="7F0392AC" w:rsidR="001D43B6" w:rsidRPr="00096D4B" w:rsidRDefault="001D43B6" w:rsidP="00F62D7B">
            <w:pPr>
              <w:spacing w:line="276" w:lineRule="auto"/>
              <w:ind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Monitorizarea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măsurilor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cuprinse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Planul</w:t>
            </w:r>
            <w:proofErr w:type="spellEnd"/>
            <w:r w:rsidRP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prevenire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reducere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violenței</w:t>
            </w:r>
            <w:proofErr w:type="spellEnd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6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școlare</w:t>
            </w:r>
            <w:proofErr w:type="spellEnd"/>
          </w:p>
        </w:tc>
      </w:tr>
      <w:tr w:rsidR="001D43B6" w:rsidRPr="00B76745" w14:paraId="66008AAD" w14:textId="77777777" w:rsidTr="004E7AB4">
        <w:trPr>
          <w:trHeight w:val="2445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05653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4C93FB" w14:textId="00BE08E3" w:rsidR="001D43B6" w:rsidRPr="00B76745" w:rsidRDefault="00F62D7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DD5D842" w14:textId="71FAD853" w:rsidR="001D43B6" w:rsidRPr="00B76745" w:rsidRDefault="001D43B6" w:rsidP="00F62D7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Elaborarea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analize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lunare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desfăşurate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nive</w:t>
            </w:r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lul</w:t>
            </w:r>
            <w:proofErr w:type="spellEnd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D607CF" w14:textId="28761247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Lunar,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până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15 ale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lunii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anterioară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46CF21" w14:textId="77777777" w:rsidR="001D43B6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30F67401" w14:textId="7FE23440" w:rsidR="00D53835" w:rsidRPr="00B7674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CD221A" w14:textId="4C6F0E7F" w:rsidR="001D43B6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A2342F" w14:textId="54A7F1E7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B8C8E9" w14:textId="49F80907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  <w:tr w:rsidR="001D43B6" w:rsidRPr="00B76745" w14:paraId="6897E458" w14:textId="77777777" w:rsidTr="004E7AB4">
        <w:trPr>
          <w:trHeight w:val="3090"/>
          <w:jc w:val="center"/>
        </w:trPr>
        <w:tc>
          <w:tcPr>
            <w:tcW w:w="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74082" w14:textId="77777777" w:rsidR="001D43B6" w:rsidRPr="00B76745" w:rsidRDefault="001D43B6" w:rsidP="001D43B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D2AAF2" w14:textId="3EDE9F5D" w:rsidR="001D43B6" w:rsidRPr="00B76745" w:rsidRDefault="00F62D7B" w:rsidP="001D43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1D43B6"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F4D916" w14:textId="1817BA47" w:rsidR="001D43B6" w:rsidRPr="00B76745" w:rsidRDefault="001D43B6" w:rsidP="00F62D7B">
            <w:pPr>
              <w:spacing w:line="276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Elaborarea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evaluări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anuale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activităţile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desfăşurate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obţinute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parcursul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potrivit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competenţelor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(care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conţine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proiectarea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măsuri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remediere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aspectelor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negative</w:t>
            </w:r>
            <w:r w:rsidR="00F62D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38EC4C" w14:textId="6151E811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maxim de 30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zile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la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sfârşitul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cursurilor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anului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</w:p>
        </w:tc>
        <w:tc>
          <w:tcPr>
            <w:tcW w:w="2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DE35C1" w14:textId="77777777" w:rsidR="001D43B6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combaterea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violenţei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faptelor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discriminării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mediul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promovarea</w:t>
            </w:r>
            <w:proofErr w:type="spellEnd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1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interculturalităţii</w:t>
            </w:r>
            <w:proofErr w:type="spellEnd"/>
          </w:p>
          <w:p w14:paraId="4CCDE824" w14:textId="4C794D3E" w:rsidR="00D53835" w:rsidRPr="00B76745" w:rsidRDefault="00D53835" w:rsidP="00D538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acţiune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combaterea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35">
              <w:rPr>
                <w:rFonts w:ascii="Times New Roman" w:hAnsi="Times New Roman" w:cs="Times New Roman"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2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4F8054" w14:textId="29BC4254" w:rsidR="001D43B6" w:rsidRPr="00B76745" w:rsidRDefault="00F62D7B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FAC26D" w14:textId="1E40CFCF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9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019402" w14:textId="377106CD" w:rsidR="001D43B6" w:rsidRPr="00B76745" w:rsidRDefault="001D43B6" w:rsidP="00F62D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6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cazul</w:t>
            </w:r>
            <w:proofErr w:type="spellEnd"/>
          </w:p>
        </w:tc>
      </w:tr>
    </w:tbl>
    <w:p w14:paraId="658BB905" w14:textId="62F2B3F6" w:rsidR="00B76745" w:rsidRDefault="00B76745">
      <w:pPr>
        <w:pStyle w:val="al"/>
        <w:spacing w:line="345" w:lineRule="atLeast"/>
        <w:rPr>
          <w:color w:val="000000" w:themeColor="text1"/>
        </w:rPr>
      </w:pPr>
    </w:p>
    <w:p w14:paraId="13EEDA62" w14:textId="4D3C984C" w:rsidR="001D5484" w:rsidRDefault="001D5484">
      <w:pPr>
        <w:pStyle w:val="al"/>
        <w:spacing w:line="345" w:lineRule="atLeast"/>
        <w:rPr>
          <w:color w:val="000000" w:themeColor="text1"/>
        </w:rPr>
      </w:pPr>
    </w:p>
    <w:p w14:paraId="28AB8C61" w14:textId="583526E0" w:rsidR="001D5484" w:rsidRDefault="001D5484">
      <w:pPr>
        <w:pStyle w:val="al"/>
        <w:spacing w:line="345" w:lineRule="atLeast"/>
        <w:rPr>
          <w:color w:val="000000" w:themeColor="text1"/>
        </w:rPr>
      </w:pPr>
    </w:p>
    <w:p w14:paraId="0A213DB7" w14:textId="77777777" w:rsidR="001D5484" w:rsidRPr="00B76745" w:rsidRDefault="001D5484">
      <w:pPr>
        <w:pStyle w:val="al"/>
        <w:spacing w:line="345" w:lineRule="atLeast"/>
        <w:rPr>
          <w:color w:val="000000" w:themeColor="text1"/>
        </w:rPr>
      </w:pPr>
    </w:p>
    <w:p w14:paraId="33A370CC" w14:textId="6A64FF18" w:rsidR="0049607C" w:rsidRPr="00291696" w:rsidRDefault="0049607C" w:rsidP="00291696">
      <w:pPr>
        <w:pStyle w:val="al"/>
        <w:spacing w:line="360" w:lineRule="auto"/>
        <w:rPr>
          <w:b/>
          <w:bCs/>
          <w:color w:val="000000" w:themeColor="text1"/>
        </w:rPr>
      </w:pPr>
      <w:proofErr w:type="spellStart"/>
      <w:r w:rsidRPr="00291696">
        <w:rPr>
          <w:b/>
          <w:bCs/>
          <w:color w:val="000000" w:themeColor="text1"/>
        </w:rPr>
        <w:lastRenderedPageBreak/>
        <w:t>Indicatorii</w:t>
      </w:r>
      <w:proofErr w:type="spellEnd"/>
      <w:r w:rsidRPr="00291696">
        <w:rPr>
          <w:b/>
          <w:bCs/>
          <w:color w:val="000000" w:themeColor="text1"/>
        </w:rPr>
        <w:t xml:space="preserve"> de </w:t>
      </w:r>
      <w:proofErr w:type="spellStart"/>
      <w:r w:rsidRPr="00291696">
        <w:rPr>
          <w:b/>
          <w:bCs/>
          <w:color w:val="000000" w:themeColor="text1"/>
        </w:rPr>
        <w:t>realizare</w:t>
      </w:r>
      <w:proofErr w:type="spellEnd"/>
      <w:r w:rsidR="00F62D7B" w:rsidRPr="00291696">
        <w:rPr>
          <w:b/>
          <w:bCs/>
          <w:color w:val="000000" w:themeColor="text1"/>
        </w:rPr>
        <w:t xml:space="preserve"> </w:t>
      </w:r>
      <w:proofErr w:type="spellStart"/>
      <w:r w:rsidR="00F62D7B" w:rsidRPr="00291696">
        <w:rPr>
          <w:b/>
          <w:bCs/>
          <w:color w:val="000000" w:themeColor="text1"/>
        </w:rPr>
        <w:t>pentru</w:t>
      </w:r>
      <w:proofErr w:type="spellEnd"/>
      <w:r w:rsidR="00F62D7B" w:rsidRPr="00291696">
        <w:rPr>
          <w:b/>
          <w:bCs/>
          <w:color w:val="000000" w:themeColor="text1"/>
        </w:rPr>
        <w:t xml:space="preserve"> </w:t>
      </w:r>
      <w:proofErr w:type="spellStart"/>
      <w:r w:rsidR="00F62D7B" w:rsidRPr="00291696">
        <w:rPr>
          <w:b/>
          <w:bCs/>
          <w:color w:val="000000" w:themeColor="text1"/>
        </w:rPr>
        <w:t>anul</w:t>
      </w:r>
      <w:proofErr w:type="spellEnd"/>
      <w:r w:rsidR="00F62D7B" w:rsidRPr="00291696">
        <w:rPr>
          <w:b/>
          <w:bCs/>
          <w:color w:val="000000" w:themeColor="text1"/>
        </w:rPr>
        <w:t xml:space="preserve"> </w:t>
      </w:r>
      <w:proofErr w:type="spellStart"/>
      <w:r w:rsidR="00F62D7B" w:rsidRPr="00291696">
        <w:rPr>
          <w:b/>
          <w:bCs/>
          <w:color w:val="000000" w:themeColor="text1"/>
        </w:rPr>
        <w:t>școlar</w:t>
      </w:r>
      <w:proofErr w:type="spellEnd"/>
      <w:r w:rsidR="00F62D7B" w:rsidRPr="00291696">
        <w:rPr>
          <w:b/>
          <w:bCs/>
          <w:color w:val="000000" w:themeColor="text1"/>
        </w:rPr>
        <w:t xml:space="preserve"> </w:t>
      </w:r>
      <w:r w:rsidR="001F6C1B">
        <w:rPr>
          <w:b/>
          <w:bCs/>
          <w:color w:val="000000" w:themeColor="text1"/>
        </w:rPr>
        <w:t>202</w:t>
      </w:r>
      <w:r w:rsidR="006D313A">
        <w:rPr>
          <w:b/>
          <w:bCs/>
          <w:color w:val="000000" w:themeColor="text1"/>
        </w:rPr>
        <w:t>5</w:t>
      </w:r>
      <w:r w:rsidR="001F6C1B">
        <w:rPr>
          <w:b/>
          <w:bCs/>
          <w:color w:val="000000" w:themeColor="text1"/>
        </w:rPr>
        <w:t>-202</w:t>
      </w:r>
      <w:r w:rsidR="006D313A">
        <w:rPr>
          <w:b/>
          <w:bCs/>
          <w:color w:val="000000" w:themeColor="text1"/>
        </w:rPr>
        <w:t>6</w:t>
      </w:r>
      <w:r w:rsidR="00F62D7B" w:rsidRPr="00291696">
        <w:rPr>
          <w:b/>
          <w:bCs/>
          <w:color w:val="000000" w:themeColor="text1"/>
        </w:rPr>
        <w:t>:</w:t>
      </w:r>
    </w:p>
    <w:p w14:paraId="30355274" w14:textId="3749E616" w:rsidR="0049607C" w:rsidRPr="00291696" w:rsidRDefault="00291696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unitatea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învățământ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unităților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derulează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programul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Împreună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prindem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curaj</w:t>
      </w:r>
      <w:proofErr w:type="spellEnd"/>
      <w:r w:rsidR="00F62D7B"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";</w:t>
      </w:r>
    </w:p>
    <w:p w14:paraId="50E2F701" w14:textId="7A9BB88D" w:rsidR="00F62D7B" w:rsidRPr="00291696" w:rsidRDefault="00F62D7B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claselor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care s-au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introdus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opţionalele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emoţiilor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", "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Educaţie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", "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Abilităţi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viaţă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oferta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opționale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007F0BA" w14:textId="6684E550" w:rsidR="00F62D7B" w:rsidRPr="00291696" w:rsidRDefault="00F62D7B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programelor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proiectelor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activităţilor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combatere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violenţei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desfășurate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35E1731" w14:textId="6F899F87" w:rsidR="00F62D7B" w:rsidRPr="00291696" w:rsidRDefault="00F62D7B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combatere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violenţei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care au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implicat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părinţii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B9DFC1" w14:textId="32E64B82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solicitări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sprijin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susţinut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interinstituţional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adaptat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gestionarea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ridicat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7EB956A" w14:textId="1DCF82F9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elevilor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victime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martori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care au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consiliere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măsuri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dedicate;</w:t>
      </w:r>
    </w:p>
    <w:p w14:paraId="088FC344" w14:textId="1ECEB322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participări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directorului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formare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priveşte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Procedurii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management a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cazurilor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scolar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BAF2F8" w14:textId="050F663F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cadrelor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didactice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reducerea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violenţei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FFDC264" w14:textId="40C853EC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schimburi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experienţă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dedicate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cadrelor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didactice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reducerea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violenţei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desfășurate</w:t>
      </w:r>
      <w:proofErr w:type="spellEnd"/>
      <w:r w:rsid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4850DC" w14:textId="77777777" w:rsidR="00291696" w:rsidRPr="00291696" w:rsidRDefault="00291696" w:rsidP="00291696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AF922A" w14:textId="2BD93620" w:rsidR="00D53835" w:rsidRPr="00291696" w:rsidRDefault="00D53835" w:rsidP="00291696">
      <w:pPr>
        <w:pStyle w:val="al"/>
        <w:spacing w:line="360" w:lineRule="auto"/>
        <w:rPr>
          <w:b/>
          <w:bCs/>
          <w:color w:val="000000" w:themeColor="text1"/>
        </w:rPr>
      </w:pPr>
      <w:proofErr w:type="spellStart"/>
      <w:r w:rsidRPr="00291696">
        <w:rPr>
          <w:b/>
          <w:bCs/>
          <w:color w:val="000000" w:themeColor="text1"/>
        </w:rPr>
        <w:t>Indicatorii</w:t>
      </w:r>
      <w:proofErr w:type="spellEnd"/>
      <w:r w:rsidRPr="00291696">
        <w:rPr>
          <w:b/>
          <w:bCs/>
          <w:color w:val="000000" w:themeColor="text1"/>
        </w:rPr>
        <w:t xml:space="preserve"> de impact </w:t>
      </w:r>
      <w:proofErr w:type="spellStart"/>
      <w:r w:rsidRPr="00291696">
        <w:rPr>
          <w:b/>
          <w:bCs/>
          <w:color w:val="000000" w:themeColor="text1"/>
        </w:rPr>
        <w:t>pentru</w:t>
      </w:r>
      <w:proofErr w:type="spellEnd"/>
      <w:r w:rsidRPr="00291696">
        <w:rPr>
          <w:b/>
          <w:bCs/>
          <w:color w:val="000000" w:themeColor="text1"/>
        </w:rPr>
        <w:t xml:space="preserve"> </w:t>
      </w:r>
      <w:proofErr w:type="spellStart"/>
      <w:r w:rsidRPr="00291696">
        <w:rPr>
          <w:b/>
          <w:bCs/>
          <w:color w:val="000000" w:themeColor="text1"/>
        </w:rPr>
        <w:t>anul</w:t>
      </w:r>
      <w:proofErr w:type="spellEnd"/>
      <w:r w:rsidRPr="00291696">
        <w:rPr>
          <w:b/>
          <w:bCs/>
          <w:color w:val="000000" w:themeColor="text1"/>
        </w:rPr>
        <w:t xml:space="preserve"> </w:t>
      </w:r>
      <w:proofErr w:type="spellStart"/>
      <w:r w:rsidRPr="00291696">
        <w:rPr>
          <w:b/>
          <w:bCs/>
          <w:color w:val="000000" w:themeColor="text1"/>
        </w:rPr>
        <w:t>școlar</w:t>
      </w:r>
      <w:proofErr w:type="spellEnd"/>
      <w:r w:rsidRPr="00291696">
        <w:rPr>
          <w:b/>
          <w:bCs/>
          <w:color w:val="000000" w:themeColor="text1"/>
        </w:rPr>
        <w:t xml:space="preserve"> </w:t>
      </w:r>
      <w:r w:rsidR="001F6C1B">
        <w:rPr>
          <w:b/>
          <w:bCs/>
          <w:color w:val="000000" w:themeColor="text1"/>
        </w:rPr>
        <w:t>202</w:t>
      </w:r>
      <w:r w:rsidR="006D313A">
        <w:rPr>
          <w:b/>
          <w:bCs/>
          <w:color w:val="000000" w:themeColor="text1"/>
        </w:rPr>
        <w:t>5</w:t>
      </w:r>
      <w:r w:rsidR="001F6C1B">
        <w:rPr>
          <w:b/>
          <w:bCs/>
          <w:color w:val="000000" w:themeColor="text1"/>
        </w:rPr>
        <w:t>-202</w:t>
      </w:r>
      <w:r w:rsidR="006D313A">
        <w:rPr>
          <w:b/>
          <w:bCs/>
          <w:color w:val="000000" w:themeColor="text1"/>
        </w:rPr>
        <w:t>6</w:t>
      </w:r>
      <w:r w:rsidRPr="00291696">
        <w:rPr>
          <w:b/>
          <w:bCs/>
          <w:color w:val="000000" w:themeColor="text1"/>
        </w:rPr>
        <w:t>:</w:t>
      </w:r>
    </w:p>
    <w:p w14:paraId="7C8F4B77" w14:textId="0A891632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înregistrate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unității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învățământ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07E6338" w14:textId="01F70534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elevi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implicaţi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victime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30B34DCD" w14:textId="07E636FE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personalului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unității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implicaţi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victime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25D85F0E" w14:textId="5152F6BD" w:rsidR="00D53835" w:rsidRPr="00291696" w:rsidRDefault="00D53835" w:rsidP="0029169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elevi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care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-au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îmbunătăţit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comportamentul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măsurilor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sprijin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învăţământ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/de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autorităţi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responsabile</w:t>
      </w:r>
      <w:proofErr w:type="spellEnd"/>
      <w:r w:rsidRPr="002916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D0A34C" w14:textId="767BFF62" w:rsidR="00291696" w:rsidRDefault="00291696" w:rsidP="00291696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0137C2" w14:textId="5FC4C958" w:rsidR="001D5484" w:rsidRDefault="001D5484" w:rsidP="00291696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6D13D5" w14:textId="429E8435" w:rsidR="001D5484" w:rsidRDefault="001D5484" w:rsidP="00291696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2C9671" w14:textId="77777777" w:rsidR="001F6C1B" w:rsidRPr="006D313A" w:rsidRDefault="001F6C1B" w:rsidP="006D313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ADCCFC" w14:textId="77777777" w:rsidR="0049607C" w:rsidRPr="00D75482" w:rsidRDefault="0049607C" w:rsidP="00291696">
      <w:pPr>
        <w:pStyle w:val="al"/>
        <w:spacing w:line="360" w:lineRule="auto"/>
        <w:rPr>
          <w:color w:val="000000" w:themeColor="text1"/>
        </w:rPr>
      </w:pPr>
      <w:proofErr w:type="spellStart"/>
      <w:r w:rsidRPr="00D75482">
        <w:rPr>
          <w:rStyle w:val="Strong"/>
          <w:color w:val="000000" w:themeColor="text1"/>
        </w:rPr>
        <w:lastRenderedPageBreak/>
        <w:t>Glosar</w:t>
      </w:r>
      <w:proofErr w:type="spellEnd"/>
      <w:r w:rsidRPr="00D75482">
        <w:rPr>
          <w:rStyle w:val="Strong"/>
          <w:color w:val="000000" w:themeColor="text1"/>
        </w:rPr>
        <w:t xml:space="preserve"> de </w:t>
      </w:r>
      <w:proofErr w:type="spellStart"/>
      <w:r w:rsidRPr="00D75482">
        <w:rPr>
          <w:rStyle w:val="Strong"/>
          <w:color w:val="000000" w:themeColor="text1"/>
        </w:rPr>
        <w:t>acronime</w:t>
      </w:r>
      <w:proofErr w:type="spellEnd"/>
      <w:r w:rsidRPr="00D75482">
        <w:rPr>
          <w:rStyle w:val="Strong"/>
          <w:color w:val="000000" w:themeColor="text1"/>
        </w:rPr>
        <w:t>:</w:t>
      </w:r>
    </w:p>
    <w:p w14:paraId="0FC7AFF8" w14:textId="7E4EF60C" w:rsidR="0049607C" w:rsidRPr="00D75482" w:rsidRDefault="0049607C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a)</w:t>
      </w:r>
      <w:r w:rsidR="00D53835" w:rsidRPr="00D75482">
        <w:rPr>
          <w:color w:val="000000" w:themeColor="text1"/>
        </w:rPr>
        <w:t xml:space="preserve"> </w:t>
      </w:r>
      <w:r w:rsidRPr="00D75482">
        <w:rPr>
          <w:color w:val="000000" w:themeColor="text1"/>
        </w:rPr>
        <w:t>ME</w:t>
      </w:r>
      <w:r w:rsidR="006D313A">
        <w:rPr>
          <w:color w:val="000000" w:themeColor="text1"/>
        </w:rPr>
        <w:t>C</w:t>
      </w:r>
      <w:r w:rsidRPr="00D75482">
        <w:rPr>
          <w:color w:val="000000" w:themeColor="text1"/>
        </w:rPr>
        <w:t xml:space="preserve"> - </w:t>
      </w:r>
      <w:proofErr w:type="spellStart"/>
      <w:r w:rsidRPr="00D75482">
        <w:rPr>
          <w:color w:val="000000" w:themeColor="text1"/>
        </w:rPr>
        <w:t>Ministerul</w:t>
      </w:r>
      <w:proofErr w:type="spellEnd"/>
      <w:r w:rsidRPr="00D75482">
        <w:rPr>
          <w:color w:val="000000" w:themeColor="text1"/>
        </w:rPr>
        <w:t xml:space="preserve"> </w:t>
      </w:r>
      <w:proofErr w:type="spellStart"/>
      <w:r w:rsidRPr="00D75482">
        <w:rPr>
          <w:color w:val="000000" w:themeColor="text1"/>
        </w:rPr>
        <w:t>Educaţiei</w:t>
      </w:r>
      <w:proofErr w:type="spellEnd"/>
      <w:r w:rsidR="006D313A">
        <w:rPr>
          <w:color w:val="000000" w:themeColor="text1"/>
        </w:rPr>
        <w:t xml:space="preserve"> </w:t>
      </w:r>
      <w:proofErr w:type="spellStart"/>
      <w:r w:rsidR="006D313A">
        <w:rPr>
          <w:color w:val="000000" w:themeColor="text1"/>
        </w:rPr>
        <w:t>și</w:t>
      </w:r>
      <w:proofErr w:type="spellEnd"/>
      <w:r w:rsidR="006D313A">
        <w:rPr>
          <w:color w:val="000000" w:themeColor="text1"/>
        </w:rPr>
        <w:t xml:space="preserve"> </w:t>
      </w:r>
      <w:proofErr w:type="spellStart"/>
      <w:r w:rsidR="006D313A">
        <w:rPr>
          <w:color w:val="000000" w:themeColor="text1"/>
        </w:rPr>
        <w:t>Cercetării</w:t>
      </w:r>
      <w:proofErr w:type="spellEnd"/>
    </w:p>
    <w:p w14:paraId="04151589" w14:textId="4C5A90E8" w:rsidR="0049607C" w:rsidRPr="00D75482" w:rsidRDefault="00D53835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b</w:t>
      </w:r>
      <w:r w:rsidR="0049607C" w:rsidRPr="00D75482">
        <w:rPr>
          <w:color w:val="000000" w:themeColor="text1"/>
        </w:rPr>
        <w:t>)</w:t>
      </w:r>
      <w:r w:rsidR="00D75482">
        <w:rPr>
          <w:color w:val="000000" w:themeColor="text1"/>
        </w:rPr>
        <w:t xml:space="preserve"> </w:t>
      </w:r>
      <w:r w:rsidR="0049607C" w:rsidRPr="00D75482">
        <w:rPr>
          <w:color w:val="000000" w:themeColor="text1"/>
        </w:rPr>
        <w:t xml:space="preserve">CJRAE/ CMBRAE - </w:t>
      </w:r>
      <w:proofErr w:type="spellStart"/>
      <w:r w:rsidR="0049607C" w:rsidRPr="00D75482">
        <w:rPr>
          <w:color w:val="000000" w:themeColor="text1"/>
        </w:rPr>
        <w:t>Centrul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Judeţean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Resurse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şi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Asistenţă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Educaţională</w:t>
      </w:r>
      <w:proofErr w:type="spellEnd"/>
      <w:r w:rsidR="0049607C" w:rsidRPr="00D75482">
        <w:rPr>
          <w:color w:val="000000" w:themeColor="text1"/>
        </w:rPr>
        <w:t>/</w:t>
      </w:r>
      <w:proofErr w:type="spellStart"/>
      <w:r w:rsidR="0049607C" w:rsidRPr="00D75482">
        <w:rPr>
          <w:color w:val="000000" w:themeColor="text1"/>
        </w:rPr>
        <w:t>Centrul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Municipiului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Bucureşti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Resurse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şi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Asistenţă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Educaţională</w:t>
      </w:r>
      <w:proofErr w:type="spellEnd"/>
    </w:p>
    <w:p w14:paraId="54EACF34" w14:textId="04DF99C8" w:rsidR="0049607C" w:rsidRPr="00D75482" w:rsidRDefault="00D53835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c</w:t>
      </w:r>
      <w:r w:rsidR="0049607C" w:rsidRPr="00D75482">
        <w:rPr>
          <w:color w:val="000000" w:themeColor="text1"/>
        </w:rPr>
        <w:t xml:space="preserve">) CCD - Casa </w:t>
      </w:r>
      <w:proofErr w:type="spellStart"/>
      <w:r w:rsidR="0049607C" w:rsidRPr="00D75482">
        <w:rPr>
          <w:color w:val="000000" w:themeColor="text1"/>
        </w:rPr>
        <w:t>Corpului</w:t>
      </w:r>
      <w:proofErr w:type="spellEnd"/>
      <w:r w:rsidR="0049607C" w:rsidRPr="00D75482">
        <w:rPr>
          <w:color w:val="000000" w:themeColor="text1"/>
        </w:rPr>
        <w:t xml:space="preserve"> Didactic</w:t>
      </w:r>
    </w:p>
    <w:p w14:paraId="7D352FD0" w14:textId="50211330" w:rsidR="0049607C" w:rsidRPr="00D75482" w:rsidRDefault="00D53835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d</w:t>
      </w:r>
      <w:r w:rsidR="0049607C" w:rsidRPr="00D75482">
        <w:rPr>
          <w:color w:val="000000" w:themeColor="text1"/>
        </w:rPr>
        <w:t xml:space="preserve">) DGASPC - </w:t>
      </w:r>
      <w:proofErr w:type="spellStart"/>
      <w:r w:rsidR="0049607C" w:rsidRPr="00D75482">
        <w:rPr>
          <w:color w:val="000000" w:themeColor="text1"/>
        </w:rPr>
        <w:t>Direcţia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Generală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Asistenţă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Socială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şi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Protecţia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Copilului</w:t>
      </w:r>
      <w:proofErr w:type="spellEnd"/>
    </w:p>
    <w:p w14:paraId="7C784248" w14:textId="70CBF3C0" w:rsidR="0049607C" w:rsidRPr="00D75482" w:rsidRDefault="00D53835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e</w:t>
      </w:r>
      <w:r w:rsidR="0049607C" w:rsidRPr="00D75482">
        <w:rPr>
          <w:color w:val="000000" w:themeColor="text1"/>
        </w:rPr>
        <w:t xml:space="preserve">) DAS - </w:t>
      </w:r>
      <w:proofErr w:type="spellStart"/>
      <w:r w:rsidR="0049607C" w:rsidRPr="00D75482">
        <w:rPr>
          <w:color w:val="000000" w:themeColor="text1"/>
        </w:rPr>
        <w:t>Direcţia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Asistenţă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Socială</w:t>
      </w:r>
      <w:proofErr w:type="spellEnd"/>
    </w:p>
    <w:p w14:paraId="2C93D0F3" w14:textId="1A4D5399" w:rsidR="0049607C" w:rsidRPr="00D75482" w:rsidRDefault="00D53835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f</w:t>
      </w:r>
      <w:r w:rsidR="0049607C" w:rsidRPr="00D75482">
        <w:rPr>
          <w:color w:val="000000" w:themeColor="text1"/>
        </w:rPr>
        <w:t xml:space="preserve">) SPAS - </w:t>
      </w:r>
      <w:proofErr w:type="spellStart"/>
      <w:r w:rsidR="0049607C" w:rsidRPr="00D75482">
        <w:rPr>
          <w:color w:val="000000" w:themeColor="text1"/>
        </w:rPr>
        <w:t>Servicii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Publice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Asistenţă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Socială</w:t>
      </w:r>
      <w:proofErr w:type="spellEnd"/>
    </w:p>
    <w:p w14:paraId="18AE029D" w14:textId="680597CE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g</w:t>
      </w:r>
      <w:r w:rsidR="0049607C" w:rsidRPr="00D75482">
        <w:rPr>
          <w:color w:val="000000" w:themeColor="text1"/>
        </w:rPr>
        <w:t xml:space="preserve">) MAI - </w:t>
      </w:r>
      <w:proofErr w:type="spellStart"/>
      <w:r w:rsidR="0049607C" w:rsidRPr="00D75482">
        <w:rPr>
          <w:color w:val="000000" w:themeColor="text1"/>
        </w:rPr>
        <w:t>Ministerul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Afacerilor</w:t>
      </w:r>
      <w:proofErr w:type="spellEnd"/>
      <w:r w:rsidR="0049607C" w:rsidRPr="00D75482">
        <w:rPr>
          <w:color w:val="000000" w:themeColor="text1"/>
        </w:rPr>
        <w:t xml:space="preserve"> Interne</w:t>
      </w:r>
    </w:p>
    <w:p w14:paraId="02A10DD5" w14:textId="142AFCD1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h</w:t>
      </w:r>
      <w:r w:rsidR="0049607C" w:rsidRPr="00D75482">
        <w:rPr>
          <w:color w:val="000000" w:themeColor="text1"/>
        </w:rPr>
        <w:t xml:space="preserve">) SPAS - </w:t>
      </w:r>
      <w:proofErr w:type="spellStart"/>
      <w:r w:rsidR="0049607C" w:rsidRPr="00D75482">
        <w:rPr>
          <w:color w:val="000000" w:themeColor="text1"/>
        </w:rPr>
        <w:t>Serviciul</w:t>
      </w:r>
      <w:proofErr w:type="spellEnd"/>
      <w:r w:rsidR="0049607C" w:rsidRPr="00D75482">
        <w:rPr>
          <w:color w:val="000000" w:themeColor="text1"/>
        </w:rPr>
        <w:t xml:space="preserve"> Public de </w:t>
      </w:r>
      <w:proofErr w:type="spellStart"/>
      <w:r w:rsidR="0049607C" w:rsidRPr="00D75482">
        <w:rPr>
          <w:color w:val="000000" w:themeColor="text1"/>
        </w:rPr>
        <w:t>Asistenţă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Socială</w:t>
      </w:r>
      <w:proofErr w:type="spellEnd"/>
    </w:p>
    <w:p w14:paraId="779C5215" w14:textId="1A0B3DED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proofErr w:type="spellStart"/>
      <w:r w:rsidRPr="00D75482">
        <w:rPr>
          <w:color w:val="000000" w:themeColor="text1"/>
        </w:rPr>
        <w:t>i</w:t>
      </w:r>
      <w:proofErr w:type="spellEnd"/>
      <w:r w:rsidR="0049607C" w:rsidRPr="00D75482">
        <w:rPr>
          <w:color w:val="000000" w:themeColor="text1"/>
        </w:rPr>
        <w:t xml:space="preserve">) MS - </w:t>
      </w:r>
      <w:proofErr w:type="spellStart"/>
      <w:r w:rsidR="0049607C" w:rsidRPr="00D75482">
        <w:rPr>
          <w:color w:val="000000" w:themeColor="text1"/>
        </w:rPr>
        <w:t>Ministerul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Sănătăţii</w:t>
      </w:r>
      <w:proofErr w:type="spellEnd"/>
    </w:p>
    <w:p w14:paraId="67931E4A" w14:textId="7ABA5826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j</w:t>
      </w:r>
      <w:r w:rsidR="0049607C" w:rsidRPr="00D75482">
        <w:rPr>
          <w:color w:val="000000" w:themeColor="text1"/>
        </w:rPr>
        <w:t xml:space="preserve">) BSS - </w:t>
      </w:r>
      <w:proofErr w:type="spellStart"/>
      <w:r w:rsidR="0049607C" w:rsidRPr="00D75482">
        <w:rPr>
          <w:color w:val="000000" w:themeColor="text1"/>
        </w:rPr>
        <w:t>Birou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Siguranţa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Şcolară</w:t>
      </w:r>
      <w:proofErr w:type="spellEnd"/>
    </w:p>
    <w:p w14:paraId="53B2D6E7" w14:textId="31E3EC4C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k</w:t>
      </w:r>
      <w:r w:rsidR="0049607C" w:rsidRPr="00D75482">
        <w:rPr>
          <w:color w:val="000000" w:themeColor="text1"/>
        </w:rPr>
        <w:t xml:space="preserve">) DGPMB - </w:t>
      </w:r>
      <w:proofErr w:type="spellStart"/>
      <w:r w:rsidR="0049607C" w:rsidRPr="00D75482">
        <w:rPr>
          <w:color w:val="000000" w:themeColor="text1"/>
        </w:rPr>
        <w:t>Direcţia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Generală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Poliţie</w:t>
      </w:r>
      <w:proofErr w:type="spellEnd"/>
      <w:r w:rsidR="0049607C" w:rsidRPr="00D75482">
        <w:rPr>
          <w:color w:val="000000" w:themeColor="text1"/>
        </w:rPr>
        <w:t xml:space="preserve"> a </w:t>
      </w:r>
      <w:proofErr w:type="spellStart"/>
      <w:r w:rsidR="0049607C" w:rsidRPr="00D75482">
        <w:rPr>
          <w:color w:val="000000" w:themeColor="text1"/>
        </w:rPr>
        <w:t>Municipiului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Bucureşti</w:t>
      </w:r>
      <w:proofErr w:type="spellEnd"/>
    </w:p>
    <w:p w14:paraId="0EEB37EF" w14:textId="67CEC132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l</w:t>
      </w:r>
      <w:r w:rsidR="0049607C" w:rsidRPr="00D75482">
        <w:rPr>
          <w:color w:val="000000" w:themeColor="text1"/>
        </w:rPr>
        <w:t xml:space="preserve">) IPJ - </w:t>
      </w:r>
      <w:proofErr w:type="spellStart"/>
      <w:r w:rsidR="0049607C" w:rsidRPr="00D75482">
        <w:rPr>
          <w:color w:val="000000" w:themeColor="text1"/>
        </w:rPr>
        <w:t>Inspectoratul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Poliţie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Judeţean</w:t>
      </w:r>
      <w:proofErr w:type="spellEnd"/>
    </w:p>
    <w:p w14:paraId="16E9FB07" w14:textId="38953278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m</w:t>
      </w:r>
      <w:r w:rsidR="0049607C" w:rsidRPr="00D75482">
        <w:rPr>
          <w:color w:val="000000" w:themeColor="text1"/>
        </w:rPr>
        <w:t xml:space="preserve">) IJJ - Inspectorate de </w:t>
      </w:r>
      <w:proofErr w:type="spellStart"/>
      <w:r w:rsidR="0049607C" w:rsidRPr="00D75482">
        <w:rPr>
          <w:color w:val="000000" w:themeColor="text1"/>
        </w:rPr>
        <w:t>jandarmi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judeţene</w:t>
      </w:r>
      <w:proofErr w:type="spellEnd"/>
    </w:p>
    <w:p w14:paraId="294FEE6C" w14:textId="6B6D0671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n</w:t>
      </w:r>
      <w:r w:rsidR="0049607C" w:rsidRPr="00D75482">
        <w:rPr>
          <w:color w:val="000000" w:themeColor="text1"/>
        </w:rPr>
        <w:t xml:space="preserve">) GJM - </w:t>
      </w:r>
      <w:proofErr w:type="spellStart"/>
      <w:r w:rsidR="0049607C" w:rsidRPr="00D75482">
        <w:rPr>
          <w:color w:val="000000" w:themeColor="text1"/>
        </w:rPr>
        <w:t>Grupări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jandarmi</w:t>
      </w:r>
      <w:proofErr w:type="spellEnd"/>
      <w:r w:rsidR="0049607C" w:rsidRPr="00D75482">
        <w:rPr>
          <w:color w:val="000000" w:themeColor="text1"/>
        </w:rPr>
        <w:t xml:space="preserve"> mobile</w:t>
      </w:r>
    </w:p>
    <w:p w14:paraId="7A7A6585" w14:textId="32170ACC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o</w:t>
      </w:r>
      <w:r w:rsidR="0049607C" w:rsidRPr="00D75482">
        <w:rPr>
          <w:color w:val="000000" w:themeColor="text1"/>
        </w:rPr>
        <w:t xml:space="preserve">) ANA - </w:t>
      </w:r>
      <w:proofErr w:type="spellStart"/>
      <w:r w:rsidR="0049607C" w:rsidRPr="00D75482">
        <w:rPr>
          <w:color w:val="000000" w:themeColor="text1"/>
        </w:rPr>
        <w:t>Agenţia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Naţională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Antidrog</w:t>
      </w:r>
      <w:proofErr w:type="spellEnd"/>
    </w:p>
    <w:p w14:paraId="449599AD" w14:textId="38B0D0AF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p</w:t>
      </w:r>
      <w:r w:rsidR="0049607C" w:rsidRPr="00D75482">
        <w:rPr>
          <w:color w:val="000000" w:themeColor="text1"/>
        </w:rPr>
        <w:t xml:space="preserve">) CPECA - Centre de </w:t>
      </w:r>
      <w:proofErr w:type="spellStart"/>
      <w:r w:rsidR="0049607C" w:rsidRPr="00D75482">
        <w:rPr>
          <w:color w:val="000000" w:themeColor="text1"/>
        </w:rPr>
        <w:t>prevenire</w:t>
      </w:r>
      <w:proofErr w:type="spellEnd"/>
      <w:r w:rsidR="0049607C" w:rsidRPr="00D75482">
        <w:rPr>
          <w:color w:val="000000" w:themeColor="text1"/>
        </w:rPr>
        <w:t xml:space="preserve">, </w:t>
      </w:r>
      <w:proofErr w:type="spellStart"/>
      <w:r w:rsidR="0049607C" w:rsidRPr="00D75482">
        <w:rPr>
          <w:color w:val="000000" w:themeColor="text1"/>
        </w:rPr>
        <w:t>evaluare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şi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consiliere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antidrog</w:t>
      </w:r>
      <w:proofErr w:type="spellEnd"/>
    </w:p>
    <w:p w14:paraId="3A354D27" w14:textId="57F4E3E9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q</w:t>
      </w:r>
      <w:r w:rsidR="0049607C" w:rsidRPr="00D75482">
        <w:rPr>
          <w:color w:val="000000" w:themeColor="text1"/>
        </w:rPr>
        <w:t xml:space="preserve">) ANÎTP - </w:t>
      </w:r>
      <w:proofErr w:type="spellStart"/>
      <w:r w:rsidR="0049607C" w:rsidRPr="00D75482">
        <w:rPr>
          <w:color w:val="000000" w:themeColor="text1"/>
        </w:rPr>
        <w:t>Agenţia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Naţională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împotriva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Traficului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Persoane</w:t>
      </w:r>
      <w:proofErr w:type="spellEnd"/>
    </w:p>
    <w:p w14:paraId="29DD99B3" w14:textId="205C338E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r</w:t>
      </w:r>
      <w:r w:rsidR="0049607C" w:rsidRPr="00D75482">
        <w:rPr>
          <w:color w:val="000000" w:themeColor="text1"/>
        </w:rPr>
        <w:t xml:space="preserve">) ONG - </w:t>
      </w:r>
      <w:proofErr w:type="spellStart"/>
      <w:r w:rsidR="0049607C" w:rsidRPr="00D75482">
        <w:rPr>
          <w:color w:val="000000" w:themeColor="text1"/>
        </w:rPr>
        <w:t>Organizaţie</w:t>
      </w:r>
      <w:proofErr w:type="spellEnd"/>
      <w:r w:rsidR="0049607C" w:rsidRPr="00D75482">
        <w:rPr>
          <w:color w:val="000000" w:themeColor="text1"/>
        </w:rPr>
        <w:t xml:space="preserve"> Non-</w:t>
      </w:r>
      <w:proofErr w:type="spellStart"/>
      <w:r w:rsidR="0049607C" w:rsidRPr="00D75482">
        <w:rPr>
          <w:color w:val="000000" w:themeColor="text1"/>
        </w:rPr>
        <w:t>Guvernamentală</w:t>
      </w:r>
      <w:proofErr w:type="spellEnd"/>
    </w:p>
    <w:p w14:paraId="6ED4EEF3" w14:textId="77777777" w:rsidR="00291696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s</w:t>
      </w:r>
      <w:r w:rsidR="0049607C" w:rsidRPr="00D75482">
        <w:rPr>
          <w:color w:val="000000" w:themeColor="text1"/>
        </w:rPr>
        <w:t xml:space="preserve">) ANPDCA - </w:t>
      </w:r>
      <w:proofErr w:type="spellStart"/>
      <w:r w:rsidR="0049607C" w:rsidRPr="00D75482">
        <w:rPr>
          <w:color w:val="000000" w:themeColor="text1"/>
        </w:rPr>
        <w:t>Autoritatea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Naţională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pentru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Protecţia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Drepturilor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Copilului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şi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Adopţie</w:t>
      </w:r>
      <w:proofErr w:type="spellEnd"/>
    </w:p>
    <w:p w14:paraId="3D6EE451" w14:textId="79DFDAB5" w:rsidR="0049607C" w:rsidRPr="00D75482" w:rsidRDefault="00291696" w:rsidP="00291696">
      <w:pPr>
        <w:pStyle w:val="al"/>
        <w:spacing w:line="360" w:lineRule="auto"/>
        <w:rPr>
          <w:color w:val="000000" w:themeColor="text1"/>
        </w:rPr>
      </w:pPr>
      <w:r w:rsidRPr="00D75482">
        <w:rPr>
          <w:color w:val="000000" w:themeColor="text1"/>
        </w:rPr>
        <w:t>t</w:t>
      </w:r>
      <w:r w:rsidR="0049607C" w:rsidRPr="00D75482">
        <w:rPr>
          <w:color w:val="000000" w:themeColor="text1"/>
        </w:rPr>
        <w:t xml:space="preserve">) FNUASS - </w:t>
      </w:r>
      <w:proofErr w:type="spellStart"/>
      <w:r w:rsidR="0049607C" w:rsidRPr="00D75482">
        <w:rPr>
          <w:color w:val="000000" w:themeColor="text1"/>
        </w:rPr>
        <w:t>Fondul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Naţional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Unic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Asigurări</w:t>
      </w:r>
      <w:proofErr w:type="spellEnd"/>
      <w:r w:rsidR="0049607C" w:rsidRPr="00D75482">
        <w:rPr>
          <w:color w:val="000000" w:themeColor="text1"/>
        </w:rPr>
        <w:t xml:space="preserve"> </w:t>
      </w:r>
      <w:proofErr w:type="spellStart"/>
      <w:r w:rsidR="0049607C" w:rsidRPr="00D75482">
        <w:rPr>
          <w:color w:val="000000" w:themeColor="text1"/>
        </w:rPr>
        <w:t>Sociale</w:t>
      </w:r>
      <w:proofErr w:type="spellEnd"/>
      <w:r w:rsidR="0049607C" w:rsidRPr="00D75482">
        <w:rPr>
          <w:color w:val="000000" w:themeColor="text1"/>
        </w:rPr>
        <w:t xml:space="preserve"> de </w:t>
      </w:r>
      <w:proofErr w:type="spellStart"/>
      <w:r w:rsidR="0049607C" w:rsidRPr="00D75482">
        <w:rPr>
          <w:color w:val="000000" w:themeColor="text1"/>
        </w:rPr>
        <w:t>Sănătate</w:t>
      </w:r>
      <w:proofErr w:type="spellEnd"/>
    </w:p>
    <w:sectPr w:rsidR="0049607C" w:rsidRPr="00D75482" w:rsidSect="00D75482">
      <w:pgSz w:w="16838" w:h="11906" w:orient="landscape" w:code="9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16889" w14:textId="77777777" w:rsidR="00F513DF" w:rsidRDefault="00F513DF" w:rsidP="0049607C">
      <w:pPr>
        <w:spacing w:after="0" w:line="240" w:lineRule="auto"/>
      </w:pPr>
      <w:r>
        <w:separator/>
      </w:r>
    </w:p>
  </w:endnote>
  <w:endnote w:type="continuationSeparator" w:id="0">
    <w:p w14:paraId="2AB576A4" w14:textId="77777777" w:rsidR="00F513DF" w:rsidRDefault="00F513DF" w:rsidP="0049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F65E4" w14:textId="77777777" w:rsidR="00F513DF" w:rsidRDefault="00F513DF" w:rsidP="0049607C">
      <w:pPr>
        <w:spacing w:after="0" w:line="240" w:lineRule="auto"/>
      </w:pPr>
      <w:r>
        <w:separator/>
      </w:r>
    </w:p>
  </w:footnote>
  <w:footnote w:type="continuationSeparator" w:id="0">
    <w:p w14:paraId="0F84FE3D" w14:textId="77777777" w:rsidR="00F513DF" w:rsidRDefault="00F513DF" w:rsidP="0049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1D21"/>
    <w:multiLevelType w:val="hybridMultilevel"/>
    <w:tmpl w:val="870AE9E6"/>
    <w:lvl w:ilvl="0" w:tplc="AB06A3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44CF0"/>
    <w:multiLevelType w:val="hybridMultilevel"/>
    <w:tmpl w:val="CCF2F3B6"/>
    <w:lvl w:ilvl="0" w:tplc="EE7A4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6E97"/>
    <w:multiLevelType w:val="hybridMultilevel"/>
    <w:tmpl w:val="336AC408"/>
    <w:lvl w:ilvl="0" w:tplc="A3FEC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8772F"/>
    <w:multiLevelType w:val="hybridMultilevel"/>
    <w:tmpl w:val="AD08B604"/>
    <w:lvl w:ilvl="0" w:tplc="EE443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2877"/>
    <w:multiLevelType w:val="hybridMultilevel"/>
    <w:tmpl w:val="C97AE016"/>
    <w:lvl w:ilvl="0" w:tplc="678CE5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4E"/>
    <w:rsid w:val="00040B00"/>
    <w:rsid w:val="00047BCA"/>
    <w:rsid w:val="0006664D"/>
    <w:rsid w:val="0009663E"/>
    <w:rsid w:val="00096D4B"/>
    <w:rsid w:val="000A64DC"/>
    <w:rsid w:val="001050EE"/>
    <w:rsid w:val="001160B1"/>
    <w:rsid w:val="001645E8"/>
    <w:rsid w:val="001D43B6"/>
    <w:rsid w:val="001D5484"/>
    <w:rsid w:val="001F6C1B"/>
    <w:rsid w:val="00204F31"/>
    <w:rsid w:val="00291696"/>
    <w:rsid w:val="00296965"/>
    <w:rsid w:val="003B6F01"/>
    <w:rsid w:val="003F62CF"/>
    <w:rsid w:val="004031B3"/>
    <w:rsid w:val="0045349A"/>
    <w:rsid w:val="004574BE"/>
    <w:rsid w:val="0049607C"/>
    <w:rsid w:val="004E7AB4"/>
    <w:rsid w:val="00557CE7"/>
    <w:rsid w:val="005A0647"/>
    <w:rsid w:val="005F35CD"/>
    <w:rsid w:val="005F63DF"/>
    <w:rsid w:val="006D313A"/>
    <w:rsid w:val="00726F2D"/>
    <w:rsid w:val="008236FD"/>
    <w:rsid w:val="008E56CC"/>
    <w:rsid w:val="008F0213"/>
    <w:rsid w:val="009133E4"/>
    <w:rsid w:val="009D51B6"/>
    <w:rsid w:val="009D6B38"/>
    <w:rsid w:val="009E43BA"/>
    <w:rsid w:val="00A80272"/>
    <w:rsid w:val="00A93C32"/>
    <w:rsid w:val="00B03B3B"/>
    <w:rsid w:val="00B215C3"/>
    <w:rsid w:val="00B676A1"/>
    <w:rsid w:val="00B76745"/>
    <w:rsid w:val="00C60E43"/>
    <w:rsid w:val="00CA1D26"/>
    <w:rsid w:val="00CA6D4E"/>
    <w:rsid w:val="00D53835"/>
    <w:rsid w:val="00D54941"/>
    <w:rsid w:val="00D75482"/>
    <w:rsid w:val="00DB014E"/>
    <w:rsid w:val="00EE13EE"/>
    <w:rsid w:val="00EF394B"/>
    <w:rsid w:val="00F513DF"/>
    <w:rsid w:val="00F62D7B"/>
    <w:rsid w:val="00F67C4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C3B4"/>
  <w15:docId w15:val="{E864A071-6BC5-4643-B2B3-9E400E53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35"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7C"/>
  </w:style>
  <w:style w:type="paragraph" w:styleId="Footer">
    <w:name w:val="footer"/>
    <w:basedOn w:val="Normal"/>
    <w:link w:val="FooterChar"/>
    <w:uiPriority w:val="99"/>
    <w:unhideWhenUsed/>
    <w:rsid w:val="0049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7C"/>
  </w:style>
  <w:style w:type="paragraph" w:styleId="ListParagraph">
    <w:name w:val="List Paragraph"/>
    <w:basedOn w:val="Normal"/>
    <w:uiPriority w:val="34"/>
    <w:qFormat/>
    <w:rsid w:val="004960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1895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32D4-8F55-4DE3-AA3F-DAF5DD0F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user</cp:lastModifiedBy>
  <cp:revision>4</cp:revision>
  <dcterms:created xsi:type="dcterms:W3CDTF">2025-01-14T13:58:00Z</dcterms:created>
  <dcterms:modified xsi:type="dcterms:W3CDTF">2026-01-19T08:24:00Z</dcterms:modified>
</cp:coreProperties>
</file>